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机关食堂劳务承包</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CGXM-2025-350001-10133[2025]06812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[350001]FJXR[GK]2025001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福建省林业局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福建新睿招标代理有限公司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福建新睿招标代理有限公司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机关食堂劳务承包</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CGXM-2025-350001-10133[2025]06812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[350001]FJXR[GK]2025001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许可证</w:t>
            </w:r>
          </w:p>
        </w:tc>
        <w:tc>
          <w:tcPr>
            <w:tcW w:type="dxa" w:w="4614"/>
          </w:tcPr>
          <w:p>
            <w:pPr>
              <w:pStyle w:val="null3"/>
              <w:jc w:val="both"/>
            </w:pPr>
            <w:r>
              <w:rPr>
                <w:rFonts w:ascii="仿宋_GB2312" w:hAnsi="仿宋_GB2312" w:cs="仿宋_GB2312" w:eastAsia="仿宋_GB2312"/>
              </w:rPr>
              <w:t>供应商须具备有效的《食品生产许可证》或《食品经营许可证》或《食品药品经营许可证》或《食品药品生产经营许可证》，须提供相关证件复印件并加盖供应商单位公章。本条资格要求不允许使用资格承诺函进行响应。</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福建省林业局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福州市冶山路10号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86295099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福建新睿招标代理有限公司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福建省福州市仓山区建新镇金山工业园桔园洲园45#华通中创大厦5楼511室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陈新羽</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13960922750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福建新睿招标代理有限公司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1,900,000.00</w:t>
      </w:r>
    </w:p>
    <w:p>
      <w:pPr>
        <w:pStyle w:val="null3"/>
        <w:jc w:val="left"/>
      </w:pPr>
      <w:r>
        <w:rPr>
          <w:rFonts w:ascii="仿宋_GB2312" w:hAnsi="仿宋_GB2312" w:cs="仿宋_GB2312" w:eastAsia="仿宋_GB2312"/>
        </w:rPr>
        <w:t>采购包最高限价（元）: 1,900,000.00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机关食堂劳务承包</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1,900,000.00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餐饮业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机关食堂劳务承包</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机关食堂劳务承包</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机关食堂劳务承包</w:t>
            </w:r>
          </w:p>
        </w:tc>
        <w:tc>
          <w:tcPr>
            <w:tcW w:type="dxa" w:w="2076"/>
          </w:tcPr>
          <w:p>
            <w:pPr>
              <w:pStyle w:val="null3"/>
              <w:jc w:val="left"/>
            </w:pPr>
            <w:r>
              <w:rPr>
                <w:rFonts w:ascii="仿宋_GB2312" w:hAnsi="仿宋_GB2312" w:cs="仿宋_GB2312" w:eastAsia="仿宋_GB2312"/>
              </w:rPr>
              <w:t>机关食堂劳务承包</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福建新睿招标代理有限公司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代理服务费收费标准：代理服务费由成交供应商支付，以成交金额作为收费的计算基数，按差额定率累进法收取代理费用，标准如下：100(万元)以下收费费率标准：1.5%；100-500万：0.8%。代理服务费缴交银行账号： 开户名： 福建新睿招标代理有限公司 开户行： 中国工商银行股份有限公司福州金山支行 账 号： 1402267709600057704。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资格证明文件资料要求中要求提供的“财务状况报告（财务报告、或资信证明）”供应商选择提供资信证明的，无论资信证明内容中是否注明“复印件无效”，均视同有效。2、福建省政府采购网开标大厅中“投标(响应)文件解密”及“确认开标结果”的操作时限均为30分钟，请投标人（供应商）务必密切关注实时开标流程，完成远程解密、远程签章。投标人（供应商）应确保自身设施、设备、网络环境状况良好，在开标过程中因投标人（供应商）自身原因未在规定的操作时间内完成投标(响应)文件的解密、签章：逾期未解密的，视为自行放弃投标（响应），投标人（供应商）未在规定的操作时间内完成远程签章的，视为默认开标结果。3、成交供应商应在领取成交通知书的同时提交一份纸质正本响应文件。</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福建新睿招标代理有限公司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福建新睿招标代理有限公司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福建新睿招标代理有限公司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福建新睿招标代理有限公司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福建新睿招标代理有限公司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福建新睿招标代理有限公司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福建新睿招标代理有限公司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福建新睿招标代理有限公司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福建新睿招标代理有限公司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福建新睿招标代理有限公司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福建新睿招标代理有限公司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福建新睿招标代理有限公司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福建新睿招标代理有限公司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福建新睿招标代理有限公司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福建新睿招标代理有限公司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福建新睿招标代理有限公司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福建新睿招标代理有限公司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福建新睿招标代理有限公司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福建新睿招标代理有限公司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福建新睿招标代理有限公司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福建新睿招标代理有限公司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福建新睿招标代理有限公司</w:t>
      </w:r>
      <w:r>
        <w:rPr>
          <w:rFonts w:ascii="仿宋_GB2312" w:hAnsi="仿宋_GB2312" w:cs="仿宋_GB2312" w:eastAsia="仿宋_GB2312"/>
        </w:rPr>
        <w:t xml:space="preserve"> 提出询问， </w:t>
      </w:r>
      <w:r>
        <w:rPr>
          <w:rFonts w:ascii="仿宋_GB2312" w:hAnsi="仿宋_GB2312" w:cs="仿宋_GB2312" w:eastAsia="仿宋_GB2312"/>
        </w:rPr>
        <w:t>福建新睿招标代理有限公司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福建新睿招标代理有限公司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福建新睿招标代理有限公司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由福建新睿招标代理有限公司派出的工作人员至少1人，</w:t>
      </w:r>
      <w:r>
        <w:rPr>
          <w:rFonts w:ascii="仿宋_GB2312" w:hAnsi="仿宋_GB2312" w:cs="仿宋_GB2312" w:eastAsia="仿宋_GB2312"/>
        </w:rPr>
        <w:t>其余1人可为采购人代表或福建新睿招标代理有限公司的工作人员。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许可证</w:t>
            </w:r>
          </w:p>
        </w:tc>
        <w:tc>
          <w:tcPr>
            <w:tcW w:type="dxa" w:w="4614"/>
          </w:tcPr>
          <w:p>
            <w:pPr>
              <w:pStyle w:val="null3"/>
              <w:jc w:val="left"/>
            </w:pPr>
            <w:r>
              <w:rPr>
                <w:rFonts w:ascii="仿宋_GB2312" w:hAnsi="仿宋_GB2312" w:cs="仿宋_GB2312" w:eastAsia="仿宋_GB2312"/>
              </w:rPr>
              <w:t>供应商须具备有效的《食品生产许可证》或《食品经营许可证》或《食品药品经营许可证》或《食品药品生产经营许可证》，须提供相关证件复印件并加盖供应商单位公章。本条资格要求不允许使用资格承诺函进行响应。</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福建新睿招标代理有限公司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福建新睿招标代理有限公司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福建新睿招标代理有限公司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福建新睿招标代理有限公司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福建新睿招标代理有限公司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除招标文件另有规定外，有下列情形之一的，投标无效（1）投标文件未按照招标文件要求签署、盖章；（2）不符合招标文件中规定的资格要求；（3）投标报价超过招标文件中规定的预算金额或最高限价；（4）投标文件含有采购人不能接受的附加条件；（5）有关法律、法规和规章及招标文件规定的其他无效情形；</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在技术评审时，上传的内容中出现报价部分的全部或部分的投标报价信息；</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不符合招标文件中规定的其它实质性要求的条款。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在商务评审时，上传的内容中出现报价部分的全部或部分的投标报价信息；</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不符合招标文件中规定的其它实质性要求的条款。</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福建新睿招标代理有限公司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1.技术服务响应情况</w:t>
            </w:r>
          </w:p>
        </w:tc>
        <w:tc>
          <w:tcPr>
            <w:tcW w:type="dxa" w:w="831"/>
          </w:tcPr>
          <w:p>
            <w:pPr>
              <w:pStyle w:val="null3"/>
              <w:jc w:val="right"/>
            </w:pPr>
            <w:r>
              <w:rPr>
                <w:rFonts w:ascii="仿宋_GB2312" w:hAnsi="仿宋_GB2312" w:cs="仿宋_GB2312" w:eastAsia="仿宋_GB2312"/>
              </w:rPr>
              <w:t>28.00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招标内容及要求：二、技术和服务要求”的逐项响应情况由评委进行评分：完全满足招标文件要求的得满分28分。标注★符号(共计2项）的为不允许负偏离项，若不满足则投标无效；其余指标项（共计16项），负偏离一项扣1.75分。</w:t>
            </w:r>
          </w:p>
        </w:tc>
      </w:tr>
      <w:tr>
        <w:tc>
          <w:tcPr>
            <w:tcW w:type="dxa" w:w="3322"/>
          </w:tcPr>
          <w:p>
            <w:pPr>
              <w:pStyle w:val="null3"/>
              <w:jc w:val="both"/>
            </w:pPr>
            <w:r>
              <w:rPr>
                <w:rFonts w:ascii="仿宋_GB2312" w:hAnsi="仿宋_GB2312" w:cs="仿宋_GB2312" w:eastAsia="仿宋_GB2312"/>
              </w:rPr>
              <w:t>2.总体方案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经营服务的整体目标方案（至少包含管理方式、服务内容、服务标准的完整性、可行性及服务质量控制方式和服务预期效果），由评标委员会进行评议：（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3.1管理规章制度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根据投标人所提供的管理规章制度（至少包含饮食安全管理制度 、食品留样制度、除四害) 情况，由评标委员会进行评议：（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3.2卫生管理制度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根据投标人提供的餐厅卫生管理制度(至少包含人员、环境、餐具消毒措施、烟道、灶台、隔油池) ，由评标委员会进行评议：（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3.3 年度劳务人员轮岗</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投标人能提供年度劳务人员轮岗承诺，投标人须承诺每年能轮岗4次（每季度1次），每次轮岗时，其厨师能有效改变不同风格和口味。提供承诺函得1分，未提供承诺或承诺内容不符合的不得分；</w:t>
            </w:r>
          </w:p>
        </w:tc>
      </w:tr>
      <w:tr>
        <w:tc>
          <w:tcPr>
            <w:tcW w:type="dxa" w:w="3322"/>
          </w:tcPr>
          <w:p>
            <w:pPr>
              <w:pStyle w:val="null3"/>
              <w:jc w:val="both"/>
            </w:pPr>
            <w:r>
              <w:rPr>
                <w:rFonts w:ascii="仿宋_GB2312" w:hAnsi="仿宋_GB2312" w:cs="仿宋_GB2312" w:eastAsia="仿宋_GB2312"/>
              </w:rPr>
              <w:t>3.4厨余等垃圾处理方案及措施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厨余等垃圾处理方案及措施，方案内容至少包含：各种厨余垃圾循环利用的处理措施、清运及其他无害化处理措施、防臭防虫措施。由评委进行打分：（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4.1食品安全保障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食品安全保障方案（至少包含①食品来源；②品质、食品安全的保障措施；③饭菜新鲜采取的保障措施等情况）（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4.2服务能力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投标人现有经营的餐厅有相对固定的大宗食品原料（大米、禽蛋类、肉类、蔬菜类、调味品、冻品）供货商，每提供一种合格的大宗食品原料采购证明材料的得0.5分，满分3分。 注：须提供①投标人与供货商签订的采购服务协议复印件（处于有效期）；②供货商的营业执照、相关资质（食品经营许可证或食品生产许可证或食品流通许可证复印件，在提交投标文件截止时间前，如因国家政策规定调整，应从其规定）；③合同期内定点食材供货商给投标人开具的任意一个月的食材采购税务发票复印件。④食材采购税务发票在国家税务总局增值税发票查验平台上对该发票查验结果的截图。未提供材料或者提供材料不满足要求的不得分。</w:t>
            </w:r>
          </w:p>
        </w:tc>
      </w:tr>
      <w:tr>
        <w:tc>
          <w:tcPr>
            <w:tcW w:type="dxa" w:w="3322"/>
          </w:tcPr>
          <w:p>
            <w:pPr>
              <w:pStyle w:val="null3"/>
              <w:jc w:val="both"/>
            </w:pPr>
            <w:r>
              <w:rPr>
                <w:rFonts w:ascii="仿宋_GB2312" w:hAnsi="仿宋_GB2312" w:cs="仿宋_GB2312" w:eastAsia="仿宋_GB2312"/>
              </w:rPr>
              <w:t>4.3食品安全保障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在现有经营的餐厅中，有长期合作的国家认可的具备检测资质的检测机构；检测机构合作期间有不定期对食材进行检测【包括但不限于油、大米、蔬菜、肉类、调味品、豆制品、禽蛋、米饭、餐盘、水】并出具近6个月内（2025年4月1日至投标截止日期）相应的检测报告，每提供1份检测报告得0.5分，最高3分。 注：须提供①投标人与第三方检测机构的合作协议或合同复印件； ②检测合格的检测报告复印件 ③检测费税务发票复印件（且须提供在国家税务总局增值税发票查验平台上对该发票查验结果的截图）；未提供或提供不齐全的不得分。</w:t>
            </w:r>
          </w:p>
        </w:tc>
      </w:tr>
      <w:tr>
        <w:tc>
          <w:tcPr>
            <w:tcW w:type="dxa" w:w="3322"/>
          </w:tcPr>
          <w:p>
            <w:pPr>
              <w:pStyle w:val="null3"/>
              <w:jc w:val="both"/>
            </w:pPr>
            <w:r>
              <w:rPr>
                <w:rFonts w:ascii="仿宋_GB2312" w:hAnsi="仿宋_GB2312" w:cs="仿宋_GB2312" w:eastAsia="仿宋_GB2312"/>
              </w:rPr>
              <w:t>4.4食品安全快速检测</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拥有食品安全快速检测设备（包括：病害肉检仪、粮食安全检测、农药残留检测、肉类水分检测、食用油酸价检测、煎炸油极性组分快速检测、兽药残留检测、食品重金属检测、真菌霉素检测、ATP荧光检测等设备），投标人具备上述检测设备及相关检测试剂购买发票，且还须同时提供发票在国家税务总局增值税发票查验平台上该发票的查验结果截图；若投标人设备为租赁的，除发票外还需要提供有效期内的租赁合同。每提供一项设备完整材料得0.5分，满分3分。中标后需提供场地（实物）照片。</w:t>
            </w:r>
          </w:p>
        </w:tc>
      </w:tr>
      <w:tr>
        <w:tc>
          <w:tcPr>
            <w:tcW w:type="dxa" w:w="3322"/>
          </w:tcPr>
          <w:p>
            <w:pPr>
              <w:pStyle w:val="null3"/>
              <w:jc w:val="both"/>
            </w:pPr>
            <w:r>
              <w:rPr>
                <w:rFonts w:ascii="仿宋_GB2312" w:hAnsi="仿宋_GB2312" w:cs="仿宋_GB2312" w:eastAsia="仿宋_GB2312"/>
              </w:rPr>
              <w:t>5.应急预备方案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所提供的应急预备方案（至少包含遇到自然灾害、停水、停电、食物中毒等应急情况），由评标委员会进行评议：（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6.应急供餐能力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应具备应急供餐保障能力，投标人具有集体用餐的配送资质且通过餐饮配送服务认证（认证范围包含集体用餐配送）的，得3分。①自有房产的须同时提供不动产证复印件、集体用餐配送的食品经营许可证复印件；②非自有产权的须同时提供：不动产证复印件、租赁合同文本复印件、集体用餐配送的食品经营许可证复印件；③须提供餐饮配送服务认证证书复印件及证在国家认证认可监督管理委员会（www.cnca.gov.cn）或中国合格评定国家认可委员会(www.cnas.org.cn）网站查询的截图否则不得分。满分3分，未提供的不得分。</w:t>
            </w:r>
          </w:p>
        </w:tc>
      </w:tr>
      <w:tr>
        <w:tc>
          <w:tcPr>
            <w:tcW w:type="dxa" w:w="3322"/>
          </w:tcPr>
          <w:p>
            <w:pPr>
              <w:pStyle w:val="null3"/>
              <w:jc w:val="both"/>
            </w:pPr>
            <w:r>
              <w:rPr>
                <w:rFonts w:ascii="仿宋_GB2312" w:hAnsi="仿宋_GB2312" w:cs="仿宋_GB2312" w:eastAsia="仿宋_GB2312"/>
              </w:rPr>
              <w:t>7.人员管理制度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根据各投标人提供的人员管理制度(至少包含员工工作管理制度、 奖惩制度、培训制度、人性关怀制度)，由评标委员会进行评议：（1）方案包含的要点齐全无缺漏项、内容与要点相符、每个要点均有展开详细的阐述且能够适用于本项目得3分；（2）方案所包含的要点齐全、内容与要点相符、每个要点均有展开阐述（没有特别具体）但基本能够适用于本项目的得2.8分；（3）方案所包含的要点齐全、内容与要点相符但仅有纲要、内容简略，未展开详细阐述但基本能够适用于本项目的得2.6分；（4）未提供的本项不得分。</w:t>
            </w:r>
          </w:p>
        </w:tc>
      </w:tr>
      <w:tr>
        <w:tc>
          <w:tcPr>
            <w:tcW w:type="dxa" w:w="3322"/>
          </w:tcPr>
          <w:p>
            <w:pPr>
              <w:pStyle w:val="null3"/>
              <w:jc w:val="both"/>
            </w:pPr>
            <w:r>
              <w:rPr>
                <w:rFonts w:ascii="仿宋_GB2312" w:hAnsi="仿宋_GB2312" w:cs="仿宋_GB2312" w:eastAsia="仿宋_GB2312"/>
              </w:rPr>
              <w:t>8.1团队人员（场地经理）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拟配备的场地经理在满足招标文件要求基础上，经过专门培训并取得中级及以上厨师证、食品安全管理员培训证，并具有3年及以上食堂管理经验的。每满足1项要求的得1分，满分3分。（注：①须提供烹调师证书复印件及在技能人才评价证书全国联网查询网站（https://zscx.osta.org.cn或https://jndj.osta.org.cn）的证书查询结果截图；②须提供食品安全管理员证书及在国家市场监督管理总局认证认可技术研究中心人员能力验证综合服务平台（www.cascoedu.org.cn）的查询结果截图；③食堂管理经验须提供业主单位盖章的证明材料。④须提供投标截止时间前六个月中任意一个月（不含投标截止时间当月）的社保缴交证明及健康证复印件，未提供对应证明材料或提供材料不符合的本项不得分。）此评分项与其他评分项中提供的人员不重复得分。</w:t>
            </w:r>
          </w:p>
        </w:tc>
      </w:tr>
      <w:tr>
        <w:tc>
          <w:tcPr>
            <w:tcW w:type="dxa" w:w="3322"/>
          </w:tcPr>
          <w:p>
            <w:pPr>
              <w:pStyle w:val="null3"/>
              <w:jc w:val="both"/>
            </w:pPr>
            <w:r>
              <w:rPr>
                <w:rFonts w:ascii="仿宋_GB2312" w:hAnsi="仿宋_GB2312" w:cs="仿宋_GB2312" w:eastAsia="仿宋_GB2312"/>
              </w:rPr>
              <w:t>8.2团队人员（总厨师长）</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拟派遣的总厨师长，具有高级中式烹调师证书，通过防火（食品）安全操作专项职业能力考核，每满足1项要求得1分，满分2分。（注：①须提供高级中式烹调师证书复印件及在技能人才评价证书全国联网查询网站（https://zscx.osta.org.cn或https://jndj.osta.org.cn）的证书查询结果截图；②须提供防火（食品）安全操作专项职业能力考核证书复印件，及证书在省职业技能鉴定中心网（www.fjosta.org.cn）上的查询结果截图。③须提供投标截止时间前六个月中任意一个月（不含投标截止时间当月）的社保缴交证明及健康证复印件，未提供对应证明材料或提供材料不符合的本项不得分。）此评分项与其他评分项中提供的人员不重复得分。</w:t>
            </w:r>
          </w:p>
        </w:tc>
      </w:tr>
      <w:tr>
        <w:tc>
          <w:tcPr>
            <w:tcW w:type="dxa" w:w="3322"/>
          </w:tcPr>
          <w:p>
            <w:pPr>
              <w:pStyle w:val="null3"/>
              <w:jc w:val="both"/>
            </w:pPr>
            <w:r>
              <w:rPr>
                <w:rFonts w:ascii="仿宋_GB2312" w:hAnsi="仿宋_GB2312" w:cs="仿宋_GB2312" w:eastAsia="仿宋_GB2312"/>
              </w:rPr>
              <w:t>8.3团队人员（面点师）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拟派遣的面点师，具有三级及以上中式面点师证书，三级及以上西式面点师证书，每满足1项得1分，满分2分。（注：①须提供中式面点师、西式面点师证书复印件及在技能人才评价证书全国联网查询网站（https://zscx.osta.org.cn或https://jndj.osta.org.cn）的证书查询结果截图；②须提供投标截止时间前六个月中任意一个月（不含投标截止时间当月）的社保缴交证明及健康证复印件，未提供对应证明材料或提供材料不符合的本项不得分。）此评分项与其他评分项中提供的人员不重复得分。</w:t>
            </w:r>
          </w:p>
        </w:tc>
      </w:tr>
      <w:tr>
        <w:tc>
          <w:tcPr>
            <w:tcW w:type="dxa" w:w="3322"/>
          </w:tcPr>
          <w:p>
            <w:pPr>
              <w:pStyle w:val="null3"/>
              <w:jc w:val="both"/>
            </w:pPr>
            <w:r>
              <w:rPr>
                <w:rFonts w:ascii="仿宋_GB2312" w:hAnsi="仿宋_GB2312" w:cs="仿宋_GB2312" w:eastAsia="仿宋_GB2312"/>
              </w:rPr>
              <w:t>8.4团队人员（捞化师傅）</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拟派遣的捞化师傅，具有中级及以上中式烹调师证书，通过防火（食品）安全操作专项职业能力考核，每满足1项要求得1分，满分2分。（注：①须提供中级中式烹调师证书复印件及在技能人才评价证书全国联网查询网站（https://zscx.osta.org.cn或https://jndj.osta.org.cn）的证书查询结果截图；②须提供防火（食品）安全操作专项职业能力考核证书复印件，及证书在省职业技能鉴定中心网（www.fjosta.org.cn）上的查询结果截图。③须提供投标截止时间前六个月中任意一个月（不含投标截止时间当月）的社保缴交证明及健康证复印件，未提供对应证明材料或提供材料不符合的不得分。）此评分项与其他评分项中提供的人员不重复得分。</w:t>
            </w:r>
          </w:p>
        </w:tc>
      </w:tr>
      <w:tr>
        <w:tc>
          <w:tcPr>
            <w:tcW w:type="dxa" w:w="3322"/>
          </w:tcPr>
          <w:p>
            <w:pPr>
              <w:pStyle w:val="null3"/>
              <w:jc w:val="both"/>
            </w:pPr>
            <w:r>
              <w:rPr>
                <w:rFonts w:ascii="仿宋_GB2312" w:hAnsi="仿宋_GB2312" w:cs="仿宋_GB2312" w:eastAsia="仿宋_GB2312"/>
              </w:rPr>
              <w:t>9.油烟净化器、排烟管道深度清洗</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油烟净化器、排烟管道疏通清洗在满足招标要求的基础上，投标人承诺增加深度清洗次数1次/年，得1分。满分1分。投标人须提供承诺函，承诺函格式自拟，未提供的或承诺内容不符合的不得分。</w:t>
            </w:r>
          </w:p>
        </w:tc>
      </w:tr>
      <w:tr>
        <w:tc>
          <w:tcPr>
            <w:tcW w:type="dxa" w:w="3322"/>
          </w:tcPr>
          <w:p>
            <w:pPr>
              <w:pStyle w:val="null3"/>
              <w:jc w:val="both"/>
            </w:pPr>
            <w:r>
              <w:rPr>
                <w:rFonts w:ascii="仿宋_GB2312" w:hAnsi="仿宋_GB2312" w:cs="仿宋_GB2312" w:eastAsia="仿宋_GB2312"/>
              </w:rPr>
              <w:t>10.节能减排承诺</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投标人承诺进场后，使用采购人提供的水电等资源，能做到合理节约使用。投标人提供承诺函的得1分，满分1分。承诺函格式自拟，未提供的或承诺内容不符合的不得分。</w:t>
            </w:r>
          </w:p>
        </w:tc>
      </w:tr>
      <w:tr>
        <w:tc>
          <w:tcPr>
            <w:tcW w:type="dxa" w:w="3322"/>
          </w:tcPr>
          <w:p>
            <w:pPr>
              <w:pStyle w:val="null3"/>
              <w:jc w:val="both"/>
            </w:pPr>
            <w:r>
              <w:rPr>
                <w:rFonts w:ascii="仿宋_GB2312" w:hAnsi="仿宋_GB2312" w:cs="仿宋_GB2312" w:eastAsia="仿宋_GB2312"/>
              </w:rPr>
              <w:t>11.设备使用承诺</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进场后接收采购人现有厨房设备，使用过程中因人工操作导致的损坏，需由中标人进行维修，待项目合同结束后中标人必须如数归还给采购人，如有损坏或丢失，中标人需予以赔偿。投标人提供承诺函的得1分，满分1分。承诺函格式自拟，未提供的或承诺内容不符合的不得分。</w:t>
            </w:r>
          </w:p>
        </w:tc>
      </w:tr>
    </w:tbl>
    <w:p>
      <w:pPr>
        <w:pStyle w:val="null3"/>
        <w:jc w:val="both"/>
      </w:pPr>
      <w:r>
        <w:rPr>
          <w:rFonts w:ascii="仿宋_GB2312" w:hAnsi="仿宋_GB2312" w:cs="仿宋_GB2312" w:eastAsia="仿宋_GB2312"/>
        </w:rPr>
        <w:t>商务项（F3×A3）满分为16.0000分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1.公众责任险</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根据投标人承诺中标后为本项目购买公众责任险（保险期需涵盖项目服务期限），保额≥1000万的得1分。承诺函格式自拟，未提供的或不满足要求的不得分。</w:t>
            </w:r>
          </w:p>
        </w:tc>
      </w:tr>
      <w:tr>
        <w:tc>
          <w:tcPr>
            <w:tcW w:type="dxa" w:w="3322"/>
          </w:tcPr>
          <w:p>
            <w:pPr>
              <w:pStyle w:val="null3"/>
              <w:jc w:val="left"/>
            </w:pPr>
            <w:r>
              <w:rPr>
                <w:rFonts w:ascii="仿宋_GB2312" w:hAnsi="仿宋_GB2312" w:cs="仿宋_GB2312" w:eastAsia="仿宋_GB2312"/>
              </w:rPr>
              <w:t>2.食品安全责任险</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根据投标人承诺中标后为本项目购买食品安全责任险（保险期需涵盖项目服务期限），保额≥1000万的得1分。承诺函格式自拟，未提供的或不满足要求的不得分。</w:t>
            </w:r>
          </w:p>
        </w:tc>
      </w:tr>
      <w:tr>
        <w:tc>
          <w:tcPr>
            <w:tcW w:type="dxa" w:w="3322"/>
          </w:tcPr>
          <w:p>
            <w:pPr>
              <w:pStyle w:val="null3"/>
              <w:jc w:val="left"/>
            </w:pPr>
            <w:r>
              <w:rPr>
                <w:rFonts w:ascii="仿宋_GB2312" w:hAnsi="仿宋_GB2312" w:cs="仿宋_GB2312" w:eastAsia="仿宋_GB2312"/>
              </w:rPr>
              <w:t>3.人员保险保障</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投标人为拟派驻本项目的所有人员按规定购买员工意外责任险等类似险种，保额≥100万的得1分。投标人须提供承诺函，承诺函格式自拟，未提供的或不满足要求的不得分。</w:t>
            </w:r>
          </w:p>
        </w:tc>
      </w:tr>
      <w:tr>
        <w:tc>
          <w:tcPr>
            <w:tcW w:type="dxa" w:w="3322"/>
          </w:tcPr>
          <w:p>
            <w:pPr>
              <w:pStyle w:val="null3"/>
              <w:jc w:val="left"/>
            </w:pPr>
            <w:r>
              <w:rPr>
                <w:rFonts w:ascii="仿宋_GB2312" w:hAnsi="仿宋_GB2312" w:cs="仿宋_GB2312" w:eastAsia="仿宋_GB2312"/>
              </w:rPr>
              <w:t>4.业绩情况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提供自2023年1月1日至本项目投标截止时间止正在经营或已完成的食堂项目业绩，每提供一份业绩的得1分，满分3分。注：投标人须完整提供服务业绩的中标公告（提供相关网站中标公告的下载网页并注明网址）、中标通知书复印件、采购合同复印件。未提供证明材料或材料不齐全的不得分。（该评审项提供的材料与“5.验收满意度情况”评分项不重复得分）</w:t>
            </w:r>
          </w:p>
        </w:tc>
      </w:tr>
      <w:tr>
        <w:tc>
          <w:tcPr>
            <w:tcW w:type="dxa" w:w="3322"/>
          </w:tcPr>
          <w:p>
            <w:pPr>
              <w:pStyle w:val="null3"/>
              <w:jc w:val="left"/>
            </w:pPr>
            <w:r>
              <w:rPr>
                <w:rFonts w:ascii="仿宋_GB2312" w:hAnsi="仿宋_GB2312" w:cs="仿宋_GB2312" w:eastAsia="仿宋_GB2312"/>
              </w:rPr>
              <w:t>5.验收满意度情况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2023年1月1日至投标截止时间（以签订合同时间为准）已完成验收的食堂项目的用户满意度情况进行评分，用户出具的评价意见为满意的(或好/良好/合格/优等表示满意的词语），每提供1份完整证明的得1分，满分3分。 注：投标人须完整提供服务业绩的中标公告（提供相关网站中标公告的下载网页并注明网址）、中标通知书复印件、采购合同复印件，以及业主单位出具的满意度评价证明材料复印件，未提供证明材料或材料不齐全的不得分。（该评审项提供的材料与“4.业绩情况”评分项不重复得分）</w:t>
            </w:r>
          </w:p>
        </w:tc>
      </w:tr>
      <w:tr>
        <w:tc>
          <w:tcPr>
            <w:tcW w:type="dxa" w:w="3322"/>
          </w:tcPr>
          <w:p>
            <w:pPr>
              <w:pStyle w:val="null3"/>
              <w:jc w:val="left"/>
            </w:pPr>
            <w:r>
              <w:rPr>
                <w:rFonts w:ascii="仿宋_GB2312" w:hAnsi="仿宋_GB2312" w:cs="仿宋_GB2312" w:eastAsia="仿宋_GB2312"/>
              </w:rPr>
              <w:t>5.食品安全抽检</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在市场监督部门官方网站食品安全抽检查询结果，未查询到不合格投标人的得2分，满分2分。【投标人须提供网站查询结果截图，未提供网站查询结果截图不得分。（投标人提供的证明材料必须真实，若有弄虚作假，视为无效文件，并按相关规定进行处理。）】</w:t>
            </w:r>
          </w:p>
        </w:tc>
      </w:tr>
      <w:tr>
        <w:tc>
          <w:tcPr>
            <w:tcW w:type="dxa" w:w="3322"/>
          </w:tcPr>
          <w:p>
            <w:pPr>
              <w:pStyle w:val="null3"/>
              <w:jc w:val="left"/>
            </w:pPr>
            <w:r>
              <w:rPr>
                <w:rFonts w:ascii="仿宋_GB2312" w:hAnsi="仿宋_GB2312" w:cs="仿宋_GB2312" w:eastAsia="仿宋_GB2312"/>
              </w:rPr>
              <w:t>6.培训情况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投标人在经过政府机关批准设立的合法的培训机构或学校参加餐饮业务培训的得2分。（注：须提供培训合同复印件及发票。）未提供证明材料或提供材料不齐全的不得分。</w:t>
            </w:r>
          </w:p>
        </w:tc>
      </w:tr>
      <w:tr>
        <w:tc>
          <w:tcPr>
            <w:tcW w:type="dxa" w:w="3322"/>
          </w:tcPr>
          <w:p>
            <w:pPr>
              <w:pStyle w:val="null3"/>
              <w:jc w:val="left"/>
            </w:pPr>
            <w:r>
              <w:rPr>
                <w:rFonts w:ascii="仿宋_GB2312" w:hAnsi="仿宋_GB2312" w:cs="仿宋_GB2312" w:eastAsia="仿宋_GB2312"/>
              </w:rPr>
              <w:t>7.综合实力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自2023年1月1日至投标截止日有获得省（含）及以上行政部门颁发的“互联网+明厨亮灶”示范单位荣誉的得2分。（注：须提供相关行政部门公示文件复印件和相关行政部门官网公示截图及附官网查询网址。）未提供或提供不全不得分。</w:t>
            </w:r>
          </w:p>
        </w:tc>
      </w:tr>
      <w:tr>
        <w:tc>
          <w:tcPr>
            <w:tcW w:type="dxa" w:w="3322"/>
          </w:tcPr>
          <w:p>
            <w:pPr>
              <w:pStyle w:val="null3"/>
              <w:jc w:val="left"/>
            </w:pPr>
            <w:r>
              <w:rPr>
                <w:rFonts w:ascii="仿宋_GB2312" w:hAnsi="仿宋_GB2312" w:cs="仿宋_GB2312" w:eastAsia="仿宋_GB2312"/>
              </w:rPr>
              <w:t>8.综合实力</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投标人所管理的食堂或餐厅具有被政府行政主管部门评为食品安全放心餐厅或营养健康食堂或示范食堂的得1分。须提供行政管理部门出具的相关证明材料，未提供或提供不全不得分。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1、福建省林业局食堂启动第五轮劳务外包服务采购工作。</w:t>
      </w:r>
    </w:p>
    <w:p>
      <w:pPr>
        <w:pStyle w:val="null3"/>
        <w:ind w:firstLine="480"/>
        <w:jc w:val="both"/>
      </w:pPr>
      <w:r>
        <w:rPr>
          <w:rFonts w:ascii="仿宋_GB2312" w:hAnsi="仿宋_GB2312" w:cs="仿宋_GB2312" w:eastAsia="仿宋_GB2312"/>
          <w:sz w:val="24"/>
        </w:rPr>
        <w:t>2、就餐对象包括局机关各处室局站、省公安厅森林公安局、省林规院干部职工及局公务接待人员等，约430人。工作日早中晚三餐、节假日（春节除外）中晚餐均应提供服务保障。</w:t>
      </w:r>
    </w:p>
    <w:p>
      <w:pPr>
        <w:pStyle w:val="null3"/>
        <w:ind w:firstLine="480"/>
        <w:jc w:val="both"/>
      </w:pPr>
      <w:r>
        <w:rPr>
          <w:rFonts w:ascii="仿宋_GB2312" w:hAnsi="仿宋_GB2312" w:cs="仿宋_GB2312" w:eastAsia="仿宋_GB2312"/>
          <w:sz w:val="24"/>
        </w:rPr>
        <w:t>3、招标采购服务内容包括食材采购、配送、加工、制作、餐具准备、就餐、餐后处置等，并在每个工作日的中晚餐时间开放小卖部。合同期2年（2025年12月1日至2027年11月30日）。</w:t>
      </w:r>
    </w:p>
    <w:p>
      <w:pPr>
        <w:pStyle w:val="null3"/>
        <w:ind w:firstLine="480"/>
        <w:jc w:val="both"/>
      </w:pPr>
      <w:r>
        <w:rPr>
          <w:rFonts w:ascii="仿宋_GB2312" w:hAnsi="仿宋_GB2312" w:cs="仿宋_GB2312" w:eastAsia="仿宋_GB2312"/>
          <w:sz w:val="24"/>
          <w:b/>
        </w:rPr>
        <w:t>4、投标人报价应包括但不限于服务费，及运营管理所涉及的相关费用（包括但不限于打包盒、卫生清洁用品、易耗品），税费、管理费、绩效考核等一切费用。投标人必须充分考虑完成本服务项目内容及相关服务可能产生的所有费用，采购人不再另行支付其他费用。</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 xml:space="preserve"> </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1）供应商应通过ISO9001质量管理体系认证、食品安全管理体系认证、职业健康安全管理体系认证、环境管理体系认证、企业诚信管理体系认证。</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2）投标人具备“4D现场管理”（整理到位、责任到位、培训到位、执行到位）、“5S现场管理”（整理、整顿、清扫、清洁、素养）、“六T实务”（六个天天做到，即天天处理、天天整合、天天清扫、天天规范、天天检查、天天改进）等经营管理能力。</w:t>
      </w:r>
    </w:p>
    <w:p>
      <w:pPr>
        <w:pStyle w:val="null3"/>
        <w:spacing w:before="105" w:after="105"/>
        <w:jc w:val="left"/>
      </w:pPr>
      <w:r>
        <w:rPr>
          <w:rFonts w:ascii="仿宋_GB2312" w:hAnsi="仿宋_GB2312" w:cs="仿宋_GB2312" w:eastAsia="仿宋_GB2312"/>
          <w:sz w:val="24"/>
        </w:rPr>
        <w:t>★（评审项3）投标人承诺</w:t>
      </w:r>
      <w:r>
        <w:rPr>
          <w:rFonts w:ascii="仿宋_GB2312" w:hAnsi="仿宋_GB2312" w:cs="仿宋_GB2312" w:eastAsia="仿宋_GB2312"/>
          <w:sz w:val="24"/>
        </w:rPr>
        <w:t>（</w:t>
      </w:r>
      <w:r>
        <w:rPr>
          <w:rFonts w:ascii="仿宋_GB2312" w:hAnsi="仿宋_GB2312" w:cs="仿宋_GB2312" w:eastAsia="仿宋_GB2312"/>
          <w:sz w:val="24"/>
        </w:rPr>
        <w:t>承诺函格式自拟）</w:t>
      </w:r>
      <w:r>
        <w:rPr>
          <w:rFonts w:ascii="仿宋_GB2312" w:hAnsi="仿宋_GB2312" w:cs="仿宋_GB2312" w:eastAsia="仿宋_GB2312"/>
          <w:sz w:val="24"/>
        </w:rPr>
        <w:t>投入项目的团队人员不少于</w:t>
      </w:r>
      <w:r>
        <w:rPr>
          <w:rFonts w:ascii="仿宋_GB2312" w:hAnsi="仿宋_GB2312" w:cs="仿宋_GB2312" w:eastAsia="仿宋_GB2312"/>
          <w:sz w:val="24"/>
        </w:rPr>
        <w:t>17人，至少包含场地经理1名；总厨1名(二级)；头锅2名；二锅1名；丁板 1名；捞化师傅 1名；面点师1名；服务员2名；杂工及卫生工7名。所有工作人员都应持健康证上岗，须提供无犯罪记录证明，并与中标人签订《劳动服务合同》。</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4）投标人承诺投入的场地经理具备大专</w:t>
      </w:r>
      <w:r>
        <w:rPr>
          <w:rFonts w:ascii="仿宋_GB2312" w:hAnsi="仿宋_GB2312" w:cs="仿宋_GB2312" w:eastAsia="仿宋_GB2312"/>
          <w:sz w:val="24"/>
        </w:rPr>
        <w:t>及以上</w:t>
      </w:r>
      <w:r>
        <w:rPr>
          <w:rFonts w:ascii="仿宋_GB2312" w:hAnsi="仿宋_GB2312" w:cs="仿宋_GB2312" w:eastAsia="仿宋_GB2312"/>
          <w:sz w:val="24"/>
        </w:rPr>
        <w:t>学历，身体每年经过三甲医院的正常体检并取得健康证，与供应商签定劳动合同并缴纳社保。</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5）投标人具备规模化经营能力，至少具有2项成功的食堂管理模式和案例，并且具备蔬菜基地或与蔬菜基地签订采购合同（或合作协议）。</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6）投标人承诺采购的蔬菜、禽、肉、蛋、米、面、油、调料等食品为非转基因、绿色、健康、可追溯食品，并且在历年经营过程中未发生过食品卫生安全事故情况，须提供专项承诺函（格式自拟）。</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7）投标人在礼仪、接待用语、推介、装盛、端托、摆置、候餐、收银、处理投诉意见等方面具有操作规范，对员工经常性开展培训，文明服务。</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8）中标人须对食堂进行合理布局：一楼主要以中式快餐为主；二楼以“福州捞化或客家牛肉”等特色经营为主；三楼及二楼东侧以团餐和公务接待为主；小卖部以牛奶、粮油副食、烘焙糕点以及特色农林产品经营为主。出售物品的价格不高于同城大型网上超市（如京东到家、朴朴、永辉生活等）同产品价格。产品如有标示保质期的，在出售时保质期剩余时间应在三分之一以上。中标人对区域功能定位清楚，并能提供年度经营方案及人员配备计划。</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9）中标人须能提供周全的服务：一是在服务时间上，工作日早中晚三餐、节假日（春节除外）中晚餐均应提供服务保障；二是在服务对象上，包括局机关各处室局站、省公安厅森林公安局、省林规院及局公务接待人员等，约430人；三是在服务内容上，应包括食材采购、配送、加工、制作、餐具准备、就餐、餐后处置等，并在每个工作日的中晚餐时间开放小卖部。</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10）中标人须能提供有力保障。中标人能有效控制成本及稳定菜品价格，做到三个确保，一是确保菜品多样可口；二是确保安全卫生；三是确保价格合理。</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11）</w:t>
      </w:r>
      <w:r>
        <w:rPr>
          <w:rFonts w:ascii="仿宋_GB2312" w:hAnsi="仿宋_GB2312" w:cs="仿宋_GB2312" w:eastAsia="仿宋_GB2312"/>
          <w:sz w:val="24"/>
        </w:rPr>
        <w:t>菜品管理最低标准为：</w:t>
      </w:r>
    </w:p>
    <w:p>
      <w:pPr>
        <w:pStyle w:val="null3"/>
        <w:spacing w:before="105" w:after="105"/>
        <w:jc w:val="left"/>
      </w:pPr>
      <w:r>
        <w:rPr>
          <w:rFonts w:ascii="仿宋_GB2312" w:hAnsi="仿宋_GB2312" w:cs="仿宋_GB2312" w:eastAsia="仿宋_GB2312"/>
          <w:sz w:val="24"/>
        </w:rPr>
        <w:t>早餐品种：稀饭至少</w:t>
      </w:r>
      <w:r>
        <w:rPr>
          <w:rFonts w:ascii="仿宋_GB2312" w:hAnsi="仿宋_GB2312" w:cs="仿宋_GB2312" w:eastAsia="仿宋_GB2312"/>
          <w:sz w:val="24"/>
        </w:rPr>
        <w:t>2种（白粥固定，甜粥、地瓜粥、小米粥、绿豆粥等每天轮流换）、鸡蛋至少3种（水煮蛋固定、茶叶蛋、卤蛋、煎蛋等，每天轮流换）、杂粮至少两种(蒸地瓜、紫薯、土豆、糯玉米、鲜玉米、芋头等)、中式包点至少7种（馒头固定，包子、煎包、油条、油饼、煎饼、花卷、麻球、马耳、春卷、粗粮、蛋糕、黄米糕、年糕、马蹄糕、马拉糕等，每天轮流换）、主食至少1种（锅边、粉干、面条、扁肉等，每天轮流换）、菜品至少12种（其中青菜4种以上）、豆浆牛奶类2种（豆浆、花生浆、五谷杂粮浆、温牛奶等，每天轮流换）。</w:t>
      </w:r>
    </w:p>
    <w:p>
      <w:pPr>
        <w:pStyle w:val="null3"/>
        <w:spacing w:before="105" w:after="105"/>
        <w:jc w:val="left"/>
      </w:pPr>
      <w:r>
        <w:rPr>
          <w:rFonts w:ascii="仿宋_GB2312" w:hAnsi="仿宋_GB2312" w:cs="仿宋_GB2312" w:eastAsia="仿宋_GB2312"/>
          <w:sz w:val="24"/>
        </w:rPr>
        <w:t>午晚餐品种：特色菜</w:t>
      </w:r>
      <w:r>
        <w:rPr>
          <w:rFonts w:ascii="仿宋_GB2312" w:hAnsi="仿宋_GB2312" w:cs="仿宋_GB2312" w:eastAsia="仿宋_GB2312"/>
          <w:sz w:val="24"/>
        </w:rPr>
        <w:t>1道，主荤菜肴5道，半荤素菜肴3道，素菜2道，青菜1道，至少有1种辣菜；炖罐2种，粗粮2种(蒸地瓜、紫薯、土豆、糯玉米、鲜玉米、芋头等，每天轮流换）、辅食1种（炒面、白粿、粉干、米粉、炒饭等)，主食3种（米饭固定，馒头、包子、花卷等每天轮流换），例汤(如:紫菜蛋汤、萝卜汤、海带汤、西红柿蛋汤、豆腐汤、酸菜汤等，每天轮流换），保证每周汤菜不重复。每餐需准备免费水果或酸奶，供职工自由选择。夏季需按天气情况每周提供两次免费绿豆汤、银耳汤、冰粉、仙草蜜等消暑汤品。</w:t>
      </w:r>
    </w:p>
    <w:p>
      <w:pPr>
        <w:pStyle w:val="null3"/>
        <w:spacing w:before="105" w:after="105"/>
        <w:jc w:val="left"/>
      </w:pPr>
      <w:r>
        <w:rPr>
          <w:rFonts w:ascii="仿宋_GB2312" w:hAnsi="仿宋_GB2312" w:cs="仿宋_GB2312" w:eastAsia="仿宋_GB2312"/>
          <w:sz w:val="24"/>
        </w:rPr>
        <w:t>中标人需依据不同节假日的特色，提供相应的节日食品，例如端午节的粽子、中秋节的月饼以及春节的年糕等，免费赠送给职工。</w:t>
      </w:r>
    </w:p>
    <w:p>
      <w:pPr>
        <w:pStyle w:val="null3"/>
        <w:spacing w:before="105" w:after="105"/>
        <w:jc w:val="left"/>
      </w:pPr>
      <w:r>
        <w:rPr>
          <w:rFonts w:ascii="仿宋_GB2312" w:hAnsi="仿宋_GB2312" w:cs="仿宋_GB2312" w:eastAsia="仿宋_GB2312"/>
          <w:sz w:val="24"/>
        </w:rPr>
        <w:t>菜品售价标准详见附件</w:t>
      </w:r>
      <w:r>
        <w:rPr>
          <w:rFonts w:ascii="仿宋_GB2312" w:hAnsi="仿宋_GB2312" w:cs="仿宋_GB2312" w:eastAsia="仿宋_GB2312"/>
          <w:sz w:val="24"/>
        </w:rPr>
        <w:t>1，本项目遵循微利保本原则，招标人（业主）保留对食堂菜品售价的最终审定权与调整权。如采购人因公务接待等工作需要提供桌菜的，中标人应积极配合，并按照微利保本的原则提供菜品。</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管理规范。中标人对食堂管理有力，具有食品质量控制、服务质量控制、卫生管理控制、食堂环境管理、原材料采购管理、食品保存管理、人员职责与管理、投诉处理等方案。对所提供资产的保护、维护、保养、修复、保全有计划有方案；保洁及时干净，厨余垃圾分类清楚、清理及时。</w:t>
      </w:r>
    </w:p>
    <w:p>
      <w:pPr>
        <w:pStyle w:val="null3"/>
        <w:spacing w:before="105" w:after="105"/>
        <w:jc w:val="left"/>
      </w:pPr>
      <w:r>
        <w:rPr>
          <w:rFonts w:ascii="仿宋_GB2312" w:hAnsi="仿宋_GB2312" w:cs="仿宋_GB2312" w:eastAsia="仿宋_GB2312"/>
          <w:sz w:val="24"/>
        </w:rPr>
        <w:t>（评审项</w:t>
      </w:r>
      <w:r>
        <w:rPr>
          <w:rFonts w:ascii="仿宋_GB2312" w:hAnsi="仿宋_GB2312" w:cs="仿宋_GB2312" w:eastAsia="仿宋_GB2312"/>
          <w:sz w:val="24"/>
        </w:rPr>
        <w:t>13</w:t>
      </w:r>
      <w:r>
        <w:rPr>
          <w:rFonts w:ascii="仿宋_GB2312" w:hAnsi="仿宋_GB2312" w:cs="仿宋_GB2312" w:eastAsia="仿宋_GB2312"/>
          <w:sz w:val="24"/>
        </w:rPr>
        <w:t>）卫生健康管理。中标人应做到荤素搭配合理；菜品丰富、老少皆宜、味好色香；食材加工制作科学规范、营养成份不流失；盐、味精等调味品符合正常人体摄入量；装盛器皿卫生环保；洗涤用品不含磷，污水、烟尘、废气、噪音排放量符合国家标准。</w:t>
      </w:r>
    </w:p>
    <w:p>
      <w:pPr>
        <w:pStyle w:val="null3"/>
        <w:spacing w:after="135"/>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中标人工作人员与中标人产生的一切纠纷与采购人无关，中标人需自行解决。如中标人工作人员在提供服务期间遭受伤害，由中标人承担全部责任，如因此给采购人造成损失的，中标人应当予以赔偿，但因采购人故意造成的除外。</w:t>
      </w:r>
    </w:p>
    <w:p>
      <w:pPr>
        <w:pStyle w:val="null3"/>
        <w:spacing w:after="12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）中标人不得将本项目进行任何形式的分包、转包或利用采购人资产改变经营范围和从事非法经营，一经发现，采购人有权解除合同，并给予经济处罚或诉讼法律。</w:t>
      </w:r>
    </w:p>
    <w:p>
      <w:pPr>
        <w:pStyle w:val="null3"/>
        <w:spacing w:after="12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）中标人必须与所承包的餐厅所有员工签订《劳动用工合同》</w:t>
      </w:r>
      <w:r>
        <w:rPr>
          <w:rFonts w:ascii="仿宋_GB2312" w:hAnsi="仿宋_GB2312" w:cs="仿宋_GB2312" w:eastAsia="仿宋_GB2312"/>
          <w:sz w:val="24"/>
        </w:rPr>
        <w:t>,并按国家或地方相关法律法规的规定为其交纳购买包括但不限于食品安全保险及员工保险等相关保险，费用均由中标人自理。保险的凭证以及所有员工的资料应向采购人相关部门报备。</w:t>
      </w:r>
    </w:p>
    <w:p>
      <w:pPr>
        <w:pStyle w:val="null3"/>
        <w:spacing w:after="12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中标人须严格执行事故责任追究制度。如在合同期内发生非采购人原因造成人员伤害、食物中毒、食品卫生安全事故、工伤等重大责任事故，采购人不负责，由中标人全权负责并承担法律责任，采购人有权追究中标人造成事故给采购人带来的全部损失。采购人有权立即解除合同。</w:t>
      </w:r>
    </w:p>
    <w:p>
      <w:pPr>
        <w:pStyle w:val="null3"/>
        <w:jc w:val="both"/>
      </w:pPr>
      <w:r>
        <w:rPr>
          <w:rFonts w:ascii="仿宋_GB2312" w:hAnsi="仿宋_GB2312" w:cs="仿宋_GB2312" w:eastAsia="仿宋_GB2312"/>
          <w:sz w:val="24"/>
        </w:rPr>
        <w:t>★（评审项1</w:t>
      </w:r>
      <w:r>
        <w:rPr>
          <w:rFonts w:ascii="仿宋_GB2312" w:hAnsi="仿宋_GB2312" w:cs="仿宋_GB2312" w:eastAsia="仿宋_GB2312"/>
          <w:sz w:val="24"/>
        </w:rPr>
        <w:t>8</w:t>
      </w:r>
      <w:r>
        <w:rPr>
          <w:rFonts w:ascii="仿宋_GB2312" w:hAnsi="仿宋_GB2312" w:cs="仿宋_GB2312" w:eastAsia="仿宋_GB2312"/>
          <w:sz w:val="24"/>
        </w:rPr>
        <w:t>）中标人需在合同签订时提供所派遣人员的花名册（含姓名、性别、年龄、文化程度、部门岗位、家庭住址、身份证号码、联系电话及相关的上岗资质证明复印件等），并提供所派遣人员</w:t>
      </w:r>
      <w:r>
        <w:rPr>
          <w:rFonts w:ascii="仿宋_GB2312" w:hAnsi="仿宋_GB2312" w:cs="仿宋_GB2312" w:eastAsia="仿宋_GB2312"/>
          <w:sz w:val="24"/>
        </w:rPr>
        <w:t>无犯罪记录证明及</w:t>
      </w:r>
      <w:r>
        <w:rPr>
          <w:rFonts w:ascii="仿宋_GB2312" w:hAnsi="仿宋_GB2312" w:cs="仿宋_GB2312" w:eastAsia="仿宋_GB2312"/>
          <w:sz w:val="24"/>
        </w:rPr>
        <w:t>五险缴交证明材料备查。（投标人须在投标文件提供专项承诺函，格式自拟，否则视为无效投标。）</w:t>
      </w:r>
    </w:p>
    <w:p>
      <w:pPr>
        <w:pStyle w:val="null3"/>
        <w:spacing w:after="120"/>
        <w:jc w:val="both"/>
      </w:pPr>
      <w:r>
        <w:rPr>
          <w:rFonts w:ascii="仿宋_GB2312" w:hAnsi="仿宋_GB2312" w:cs="仿宋_GB2312" w:eastAsia="仿宋_GB2312"/>
          <w:sz w:val="24"/>
        </w:rPr>
        <w:t>附件</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b/>
        </w:rPr>
        <w:t>食堂菜品售价标准（暂定）</w:t>
      </w:r>
    </w:p>
    <w:p>
      <w:pPr>
        <w:pStyle w:val="null3"/>
        <w:jc w:val="center"/>
      </w:pPr>
      <w:r>
        <w:rPr>
          <w:rFonts w:ascii="仿宋_GB2312" w:hAnsi="仿宋_GB2312" w:cs="仿宋_GB2312" w:eastAsia="仿宋_GB2312"/>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77"/>
        <w:gridCol w:w="1369"/>
        <w:gridCol w:w="721"/>
        <w:gridCol w:w="1211"/>
        <w:gridCol w:w="1023"/>
        <w:gridCol w:w="951"/>
        <w:gridCol w:w="2292"/>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菜品</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重量（</w:t>
            </w:r>
            <w:r>
              <w:rPr>
                <w:rFonts w:ascii="仿宋_GB2312" w:hAnsi="仿宋_GB2312" w:cs="仿宋_GB2312" w:eastAsia="仿宋_GB2312"/>
                <w:sz w:val="20"/>
              </w:rPr>
              <w:t>≥克）</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品质</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售价（元）</w:t>
            </w:r>
          </w:p>
        </w:tc>
        <w:tc>
          <w:tcPr>
            <w:tcW w:type="dxa" w:w="2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82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早餐</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粥类</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免费</w:t>
            </w:r>
          </w:p>
        </w:tc>
        <w:tc>
          <w:tcPr>
            <w:tcW w:type="dxa" w:w="2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鸡蛋类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水煮蛋、茶叶蛋、卤蛋、煎蛋等。生鸡蛋单个重量不少于</w:t>
            </w:r>
            <w:r>
              <w:rPr>
                <w:rFonts w:ascii="仿宋_GB2312" w:hAnsi="仿宋_GB2312" w:cs="仿宋_GB2312" w:eastAsia="仿宋_GB2312"/>
                <w:sz w:val="20"/>
                <w:color w:val="000000"/>
              </w:rPr>
              <w:t>50g。</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粗粮、杂粮类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蒸地瓜、紫薯、土豆、糯玉米、鲜玉米、芋头等</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馒头</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白馒头、红糖馒头、南瓜馒头等</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肉包</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肉笋</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菜包（粉丝包）</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花卷</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煎油炸类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煎包、油条、油饼、煎饼、麻球、马耳、春卷</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蛋糕、黄米糕、年糕、马蹄糕、马拉糕等</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主食类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锅边、粉干、面条、扁肉等</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青菜类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咸菜类</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豆浆</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按市场价</w:t>
            </w:r>
          </w:p>
        </w:tc>
      </w:tr>
      <w:tr>
        <w:tc>
          <w:tcPr>
            <w:tcW w:type="dxa" w:w="82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午晚餐</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特色菜（无汤汁）</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配菜不多于</w:t>
            </w:r>
            <w:r>
              <w:rPr>
                <w:rFonts w:ascii="仿宋_GB2312" w:hAnsi="仿宋_GB2312" w:cs="仿宋_GB2312" w:eastAsia="仿宋_GB2312"/>
                <w:sz w:val="20"/>
                <w:color w:val="000000"/>
              </w:rPr>
              <w:t>1/3</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特色菜（有汤汁）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配菜不多于</w:t>
            </w:r>
            <w:r>
              <w:rPr>
                <w:rFonts w:ascii="仿宋_GB2312" w:hAnsi="仿宋_GB2312" w:cs="仿宋_GB2312" w:eastAsia="仿宋_GB2312"/>
                <w:sz w:val="20"/>
                <w:color w:val="000000"/>
              </w:rPr>
              <w:t>1/3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主荤菜（无汤汁）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配菜不多于</w:t>
            </w:r>
            <w:r>
              <w:rPr>
                <w:rFonts w:ascii="仿宋_GB2312" w:hAnsi="仿宋_GB2312" w:cs="仿宋_GB2312" w:eastAsia="仿宋_GB2312"/>
                <w:sz w:val="20"/>
                <w:color w:val="000000"/>
              </w:rPr>
              <w:t>1/3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主荤菜（有汤汁）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配菜不多于</w:t>
            </w:r>
            <w:r>
              <w:rPr>
                <w:rFonts w:ascii="仿宋_GB2312" w:hAnsi="仿宋_GB2312" w:cs="仿宋_GB2312" w:eastAsia="仿宋_GB2312"/>
                <w:sz w:val="20"/>
                <w:color w:val="000000"/>
              </w:rPr>
              <w:t>1/3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半荤菜（无汤汁）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配菜不多于</w:t>
            </w:r>
            <w:r>
              <w:rPr>
                <w:rFonts w:ascii="仿宋_GB2312" w:hAnsi="仿宋_GB2312" w:cs="仿宋_GB2312" w:eastAsia="仿宋_GB2312"/>
                <w:sz w:val="20"/>
                <w:color w:val="000000"/>
              </w:rPr>
              <w:t>1/2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半荤菜（有汤汁）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配菜不多于</w:t>
            </w:r>
            <w:r>
              <w:rPr>
                <w:rFonts w:ascii="仿宋_GB2312" w:hAnsi="仿宋_GB2312" w:cs="仿宋_GB2312" w:eastAsia="仿宋_GB2312"/>
                <w:sz w:val="20"/>
                <w:color w:val="000000"/>
              </w:rPr>
              <w:t>1/2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素菜（无汤汁）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时令蔬菜</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素菜（有汤汁）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时令蔬菜</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青菜（无汤汁）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炖罐</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罐</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辅食</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炒面、白粿、粉干、米粉、炒饭等</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生牛乳制</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免费</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r>
              <w:rPr>
                <w:rFonts w:ascii="仿宋_GB2312" w:hAnsi="仿宋_GB2312" w:cs="仿宋_GB2312" w:eastAsia="仿宋_GB2312"/>
                <w:sz w:val="20"/>
                <w:color w:val="000000"/>
              </w:rPr>
              <w:t>/个</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新鲜</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免费</w:t>
            </w:r>
          </w:p>
        </w:tc>
        <w:tc>
          <w:tcPr>
            <w:tcW w:type="dxa" w:w="2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2025年12月1日前</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经采购人审核通过</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2、采取按月度支付方式，中标人提供含税专用发票及其他材料，经采购人审核通过，达到付款条件起15日内，支付合同总金额的4.16%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3、采取按月度支付方式，中标人提供含税专用发票及其他材料，经采购人审核通过，达到付款条件起15日内，支付合同总金额的4.16%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4、采取按月度支付方式，中标人提供含税专用发票及其他材料，经采购人审核通过，达到付款条件起15日内，支付合同总金额的4.16%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5、采取按月度支付方式，中标人提供含税专用发票及其他材料，经采购人审核通过，达到付款条件起15日内，支付合同总金额的4.16%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6、采取按月度支付方式，中标人提供含税专用发票及其他材料，经采购人审核通过，达到付款条件起15日内，支付合同总金额的4.16%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7、采取按月度支付方式，中标人提供含税专用发票及其他材料，经采购人审核通过，达到付款条件起15日内，支付合同总金额的4.16%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8、采取按月度支付方式，中标人提供含税专用发票及其他材料，经采购人审核通过，达到付款条件起15日内，支付合同总金额的4.16%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9、采取按月度支付方式，中标人提供含税专用发票及其他材料，经采购人审核通过，达到付款条件起15日内，支付合同总金额的4.16%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10、采取按月度支付方式，中标人提供含税专用发票及其他材料，经采购人审核通过，达到付款条件起15日内，支付合同总金额的4.16%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11、采取按月度支付方式，中标人提供含税专用发票及其他材料，经采购人审核通过，达到付款条件起15日内，支付合同总金额的4.16%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12、采取按月度支付方式，中标人提供含税专用发票及其他材料，经采购人审核通过，达到付款条件起15日内，支付合同总金额的4.16%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13、采取按月度支付方式，中标人提供含税专用发票及其他材料，经采购人审核通过，达到付款条件起15日内，支付合同总金额的4.16%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14、采取按月度支付方式，中标人提供含税专用发票及其他材料，经采购人审核通过，达到付款条件起15日内，支付合同总金额的4.16%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15、采取按月度支付方式，中标人提供含税专用发票及其他材料，经采购人审核通过，达到付款条件起15日内，支付合同总金额的4.16%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16、采取按月度支付方式，中标人提供含税专用发票及其他材料，经采购人审核通过，达到付款条件起15日内，支付合同总金额的4.16%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17、采取按月度支付方式，中标人提供含税专用发票及其他材料，经采购人审核通过，达到付款条件起15日内，支付合同总金额的4.16%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18、采取按月度支付方式，中标人提供含税专用发票及其他材料，经采购人审核通过，达到付款条件起15日内，支付合同总金额的4.16%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19、采取按月度支付方式，中标人提供含税专用发票及其他材料，经采购人审核通过，达到付款条件起15日内，支付合同总金额的4.16%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20、采取按月度支付方式，中标人提供含税专用发票及其他材料，经采购人审核通过，达到付款条件起15日内，支付合同总金额的4.16%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21、采取按月度支付方式，中标人提供含税专用发票及其他材料，经采购人审核通过，达到付款条件起15日内，支付合同总金额的4.16%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22、采取按月度支付方式，中标人提供含税专用发票及其他材料，经采购人审核通过，达到付款条件起15日内，支付合同总金额的4.16%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23、采取按月度支付方式，中标人提供含税专用发票及其他材料，经采购人审核通过，达到付款条件起15日内，支付合同总金额的4.16%</w:t>
            </w:r>
          </w:p>
          <w:p>
            <w:pPr>
              <w:pStyle w:val="null3"/>
              <w:jc w:val="left"/>
            </w:pPr>
            <w:r>
              <w:rPr>
                <w:rFonts w:ascii="仿宋_GB2312" w:hAnsi="仿宋_GB2312" w:cs="仿宋_GB2312" w:eastAsia="仿宋_GB2312"/>
              </w:rPr>
              <w:t>24、采取按月度支付方式，中标人提供含税专用发票及其他材料，经采购人审核通过，达到付款条件起15日内，支付合同总金额的4.32%</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1、期次1，说明：通过采购人验收，按季度考评及不定期绩效考评</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中标通知书发出后，中标人须在签订采购合同前以支票、汇票、本票或者金融机构出具的保函、保险保证保函、担保公司担保等非现金方式向采购人按中标总金额的5%提交履约保证金。（2）在合同期内未出现违约现象及采购人利益受损的情况下，经中标人申请后，该保证金于合同到期后30个日历日内一次性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第五轮劳务外包期间，采购人办公室将组织人员对食堂进行定期和不定期的经营绩效考评，考评有奖有罚，对考评中发现问题按《福建省林业局机关食堂经营绩效考评实施办法》（见附件2）进行罚款，同时，每季度对食堂进行综合考评和满意度调查，连续2个季度满意率不达60％的，采购人可单方终止合同；季度考核满意率达70％以上的，给予中标人优质服务费奖励2.5万元/季度（17人，每人每季度1500元，该部分费用属于绩效费用，</w:t>
      </w:r>
      <w:r>
        <w:rPr>
          <w:rFonts w:ascii="仿宋_GB2312" w:hAnsi="仿宋_GB2312" w:cs="仿宋_GB2312" w:eastAsia="仿宋_GB2312"/>
          <w:sz w:val="24"/>
          <w:b/>
        </w:rPr>
        <w:t>投标人必须充分考虑完成本服务项目内容及相关服务可能产生的所有费用，采购人不再另行支付其他费用。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9、每天由采购人派人对加工食材进行检查和取样，并及时上传鼓楼区市场监督管理局备查，所有食材发现来源不符合规定要求的，立即责令退回并追究相关人员责任。食堂从业人员严格持有卫生部门核发的个人健康证，操作中统一着工作服、口罩、鞋帽、卫生手套、无化妆。餐具清洁做到一冲、二刷洗、三清洁、四消毒、五保藏，并定期抽检。</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、除合同另有约定外，合同生效后无正当理由，中标人不得随意解除合同。否则需向采购人支付合同总金额</w:t>
      </w:r>
      <w:r>
        <w:rPr>
          <w:rFonts w:ascii="仿宋_GB2312" w:hAnsi="仿宋_GB2312" w:cs="仿宋_GB2312" w:eastAsia="仿宋_GB2312"/>
          <w:sz w:val="24"/>
        </w:rPr>
        <w:t>10%违约金，且履约保证金不予退还。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、中标人不能按合同约定进场服务的，每延误一日，应按合同总金额的</w:t>
      </w:r>
      <w:r>
        <w:rPr>
          <w:rFonts w:ascii="仿宋_GB2312" w:hAnsi="仿宋_GB2312" w:cs="仿宋_GB2312" w:eastAsia="仿宋_GB2312"/>
          <w:sz w:val="24"/>
        </w:rPr>
        <w:t>1%向采购人支付违约金；逾期超过15 天的，从第16天起中标人应按合同总金额的20%向采购人支付违约金，若中标人逾期未服务达30天(含30天)以上的，采购人有权单方面解除本合同，中标人仍应按上述约定向采购人支付延期服务违约金，采购人有权从未付的合同款中予以扣除；若因此给采购人造成的损失或者造成采购人应向第三方承担违约责任的，中标人还应予以赔偿，中标人支付逾期交付违约金不能免除该赔偿责任，且履约保证金不予退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、采购人职工或来宾在中标人承包的食堂就餐，发生经医院或卫生防疫部门鉴定为食物中毒或经政府职能部门确认因食用中标人所提供的食物造成甲肝病毒流行等事故，中标人</w:t>
      </w:r>
      <w:r>
        <w:rPr>
          <w:rFonts w:ascii="仿宋_GB2312" w:hAnsi="仿宋_GB2312" w:cs="仿宋_GB2312" w:eastAsia="仿宋_GB2312"/>
          <w:sz w:val="24"/>
        </w:rPr>
        <w:t>承担相关医疗费用和赔偿责任，并承担相应的法律责任，且履约保证金不予退还。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、承包期间采购人若遇政策性变动需中途解除合同的，或因不可抗拒力因素</w:t>
      </w:r>
      <w:r>
        <w:rPr>
          <w:rFonts w:ascii="仿宋_GB2312" w:hAnsi="仿宋_GB2312" w:cs="仿宋_GB2312" w:eastAsia="仿宋_GB2312"/>
          <w:sz w:val="24"/>
        </w:rPr>
        <w:t>(如地震、台风等)造成的合同被迫中止的，采购人不承担补偿责任。未经采购人同意中标人不得擅自停业，中标人如需中途解除合同，应提前3个月提出书面申请，在征得采购人同意后，按经营时间办理管理费用结算，履约保证金不予退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、中标人如有下列违约事项，采购人可单方面解除合同，且履约保证金不予退还：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.1所提供的服务与投标文件的承诺不相符；</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.2未达到国家或行业相关标准(卫生等)要求的；</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.3未经采购人同意将项目转包他人；</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.4中标人不配合采购人参加验收工作或不提供有关资料；</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.5中标人未能履行合同项下的任何其它义务；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.6未经采购人同意擅自停业的；</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.7合同约定的其他情形，经采购人书面通知整改在一周内仍达不到要求的。</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中标人在本项目服务的各环节中产生的一切纠纷及事故，包括但不限于造成设备损坏、服务人员用工纠纷及事故伤害、食品安全卫生问题等，均由中标人负责并承担法律责任，若采购人由此承担责任以及赔偿，采购人有权全额向中标人进行追偿，且履约保证金不予退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、中标人中标后，需无条件配合采购人做好进场及退场的交接事宜。</w:t>
      </w:r>
    </w:p>
    <w:p>
      <w:pPr>
        <w:pStyle w:val="null3"/>
        <w:jc w:val="both"/>
      </w:pPr>
      <w:r>
        <w:rPr>
          <w:rFonts w:ascii="仿宋_GB2312" w:hAnsi="仿宋_GB2312" w:cs="仿宋_GB2312" w:eastAsia="仿宋_GB2312"/>
          <w:sz w:val="24"/>
        </w:rPr>
        <w:t>17、中标人须配合采购人提出的管理需求，对采购人指出的食堂问题应认真积极整改，中标人拒不整改或整改不到位的，甲方视情况扣1000-2000元，超过3次拒不整改或整改不到位的，</w:t>
      </w:r>
      <w:r>
        <w:rPr>
          <w:rFonts w:ascii="仿宋_GB2312" w:hAnsi="仿宋_GB2312" w:cs="仿宋_GB2312" w:eastAsia="仿宋_GB2312"/>
          <w:sz w:val="24"/>
        </w:rPr>
        <w:t>采购人可单方面解除合同，且履约保证金不予退还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★附件2</w:t>
      </w:r>
    </w:p>
    <w:p>
      <w:pPr>
        <w:pStyle w:val="null3"/>
        <w:spacing w:before="105" w:after="105"/>
        <w:jc w:val="center"/>
      </w:pPr>
      <w:r>
        <w:rPr>
          <w:rFonts w:ascii="仿宋_GB2312" w:hAnsi="仿宋_GB2312" w:cs="仿宋_GB2312" w:eastAsia="仿宋_GB2312"/>
          <w:sz w:val="27"/>
        </w:rPr>
        <w:t>福建省林业局机关食堂经营绩效考评实施办法</w:t>
      </w:r>
    </w:p>
    <w:tbl>
      <w:tblPr>
        <w:tblW w:w="0" w:type="auto"/>
        <w:tblBorders>
          <w:top w:val="none" w:color="000000" w:sz="4"/>
          <w:left w:val="none" w:color="000000" w:sz="4"/>
          <w:bottom w:val="none" w:color="000000" w:sz="4"/>
          <w:right w:val="none" w:color="000000" w:sz="4"/>
          <w:insideH w:val="none"/>
          <w:insideV w:val="none"/>
        </w:tblBorders>
      </w:tblPr>
      <w:tblGrid>
        <w:gridCol w:w="4680"/>
        <w:gridCol w:w="3626"/>
      </w:tblGrid>
      <w:tr>
        <w:tc>
          <w:tcPr>
            <w:tcW w:type="dxa" w:w="4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基</w:t>
            </w:r>
            <w:r>
              <w:rPr>
                <w:rFonts w:ascii="仿宋_GB2312" w:hAnsi="仿宋_GB2312" w:cs="仿宋_GB2312" w:eastAsia="仿宋_GB2312"/>
                <w:sz w:val="24"/>
              </w:rPr>
              <w:t xml:space="preserve">    </w:t>
            </w:r>
            <w:r>
              <w:rPr>
                <w:rFonts w:ascii="仿宋_GB2312" w:hAnsi="仿宋_GB2312" w:cs="仿宋_GB2312" w:eastAsia="仿宋_GB2312"/>
                <w:sz w:val="24"/>
              </w:rPr>
              <w:t>本</w:t>
            </w:r>
            <w:r>
              <w:rPr>
                <w:rFonts w:ascii="仿宋_GB2312" w:hAnsi="仿宋_GB2312" w:cs="仿宋_GB2312" w:eastAsia="仿宋_GB2312"/>
                <w:sz w:val="24"/>
              </w:rPr>
              <w:t xml:space="preserve">   </w:t>
            </w:r>
            <w:r>
              <w:rPr>
                <w:rFonts w:ascii="仿宋_GB2312" w:hAnsi="仿宋_GB2312" w:cs="仿宋_GB2312" w:eastAsia="仿宋_GB2312"/>
                <w:sz w:val="24"/>
              </w:rPr>
              <w:t>要</w:t>
            </w:r>
            <w:r>
              <w:rPr>
                <w:rFonts w:ascii="仿宋_GB2312" w:hAnsi="仿宋_GB2312" w:cs="仿宋_GB2312" w:eastAsia="仿宋_GB2312"/>
                <w:sz w:val="24"/>
              </w:rPr>
              <w:t xml:space="preserve">   </w:t>
            </w:r>
            <w:r>
              <w:rPr>
                <w:rFonts w:ascii="仿宋_GB2312" w:hAnsi="仿宋_GB2312" w:cs="仿宋_GB2312" w:eastAsia="仿宋_GB2312"/>
                <w:sz w:val="24"/>
              </w:rPr>
              <w:t>求</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扣款标准（</w:t>
            </w:r>
            <w:r>
              <w:rPr>
                <w:rFonts w:ascii="仿宋_GB2312" w:hAnsi="仿宋_GB2312" w:cs="仿宋_GB2312" w:eastAsia="仿宋_GB2312"/>
                <w:sz w:val="24"/>
              </w:rPr>
              <w:t>P值）</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一、采购、拣切、清洗、放置、贮存</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b/>
              </w:rPr>
              <w:t>（一）采购、拣切</w:t>
            </w:r>
          </w:p>
          <w:p>
            <w:pPr>
              <w:pStyle w:val="null3"/>
              <w:spacing w:before="105" w:after="105"/>
              <w:jc w:val="both"/>
            </w:pPr>
            <w:r>
              <w:rPr>
                <w:rFonts w:ascii="仿宋_GB2312" w:hAnsi="仿宋_GB2312" w:cs="仿宋_GB2312" w:eastAsia="仿宋_GB2312"/>
                <w:sz w:val="24"/>
              </w:rPr>
              <w:t>1.采购物料应主动检查质量，索取有关产品合格证，严禁采购质次价廉的物料。</w:t>
            </w:r>
          </w:p>
          <w:p>
            <w:pPr>
              <w:pStyle w:val="null3"/>
              <w:spacing w:before="105" w:after="105"/>
              <w:jc w:val="both"/>
            </w:pPr>
            <w:r>
              <w:rPr>
                <w:rFonts w:ascii="仿宋_GB2312" w:hAnsi="仿宋_GB2312" w:cs="仿宋_GB2312" w:eastAsia="仿宋_GB2312"/>
                <w:sz w:val="24"/>
              </w:rPr>
              <w:t>2.拣切应在固定场所。拣切前首先要检查食品原料的质量，禁止加工不符合卫生要求的食品。</w:t>
            </w:r>
          </w:p>
          <w:p>
            <w:pPr>
              <w:pStyle w:val="null3"/>
              <w:spacing w:before="105" w:after="105"/>
              <w:jc w:val="both"/>
            </w:pPr>
            <w:r>
              <w:rPr>
                <w:rFonts w:ascii="仿宋_GB2312" w:hAnsi="仿宋_GB2312" w:cs="仿宋_GB2312" w:eastAsia="仿宋_GB2312"/>
                <w:sz w:val="24"/>
              </w:rPr>
              <w:t>3.改切生熟食品和荤素食品应专墩专用，分类加工。蔬菜要拣尽枯黄老叶、泥砂杂物和不可食部分。</w:t>
            </w:r>
          </w:p>
          <w:p>
            <w:pPr>
              <w:pStyle w:val="null3"/>
              <w:spacing w:before="105" w:after="105"/>
              <w:jc w:val="both"/>
            </w:pPr>
            <w:r>
              <w:rPr>
                <w:rFonts w:ascii="仿宋_GB2312" w:hAnsi="仿宋_GB2312" w:cs="仿宋_GB2312" w:eastAsia="仿宋_GB2312"/>
                <w:sz w:val="24"/>
              </w:rPr>
              <w:t>4.废弃杂物要时出时清，及时倒入清洁桶内，并及时清除。</w:t>
            </w:r>
          </w:p>
          <w:p>
            <w:pPr>
              <w:pStyle w:val="null3"/>
              <w:spacing w:before="105" w:after="105"/>
              <w:jc w:val="both"/>
            </w:pPr>
            <w:r>
              <w:rPr>
                <w:rFonts w:ascii="仿宋_GB2312" w:hAnsi="仿宋_GB2312" w:cs="仿宋_GB2312" w:eastAsia="仿宋_GB2312"/>
                <w:sz w:val="24"/>
              </w:rPr>
              <w:t>5.不得采购半成品及成品食品。（特殊情况须经监管人员同意）</w:t>
            </w:r>
          </w:p>
          <w:p>
            <w:pPr>
              <w:pStyle w:val="null3"/>
              <w:spacing w:before="105" w:after="105"/>
              <w:jc w:val="both"/>
            </w:pPr>
            <w:r>
              <w:rPr>
                <w:rFonts w:ascii="仿宋_GB2312" w:hAnsi="仿宋_GB2312" w:cs="仿宋_GB2312" w:eastAsia="仿宋_GB2312"/>
                <w:sz w:val="24"/>
              </w:rPr>
              <w:t>6.不得采购化学色素及亚硝酸盐做食品添加剂。</w:t>
            </w:r>
          </w:p>
          <w:p>
            <w:pPr>
              <w:pStyle w:val="null3"/>
              <w:spacing w:before="105" w:after="105"/>
              <w:jc w:val="both"/>
            </w:pPr>
            <w:r>
              <w:rPr>
                <w:rFonts w:ascii="仿宋_GB2312" w:hAnsi="仿宋_GB2312" w:cs="仿宋_GB2312" w:eastAsia="仿宋_GB2312"/>
                <w:sz w:val="24"/>
              </w:rPr>
              <w:t>7.不得采购明令禁止的食品。</w:t>
            </w:r>
          </w:p>
          <w:p>
            <w:pPr>
              <w:pStyle w:val="null3"/>
              <w:spacing w:before="105" w:after="105"/>
              <w:jc w:val="both"/>
            </w:pPr>
            <w:r>
              <w:rPr>
                <w:rFonts w:ascii="仿宋_GB2312" w:hAnsi="仿宋_GB2312" w:cs="仿宋_GB2312" w:eastAsia="仿宋_GB2312"/>
                <w:sz w:val="24"/>
                <w:b/>
              </w:rPr>
              <w:t>（二）清洗</w:t>
            </w:r>
          </w:p>
          <w:p>
            <w:pPr>
              <w:pStyle w:val="null3"/>
              <w:spacing w:before="105" w:after="105"/>
              <w:jc w:val="both"/>
            </w:pPr>
            <w:r>
              <w:rPr>
                <w:rFonts w:ascii="仿宋_GB2312" w:hAnsi="仿宋_GB2312" w:cs="仿宋_GB2312" w:eastAsia="仿宋_GB2312"/>
                <w:sz w:val="24"/>
              </w:rPr>
              <w:t>1.荤、素食品应分池清洗。</w:t>
            </w:r>
          </w:p>
          <w:p>
            <w:pPr>
              <w:pStyle w:val="null3"/>
              <w:spacing w:before="105" w:after="105"/>
              <w:jc w:val="both"/>
            </w:pPr>
            <w:r>
              <w:rPr>
                <w:rFonts w:ascii="仿宋_GB2312" w:hAnsi="仿宋_GB2312" w:cs="仿宋_GB2312" w:eastAsia="仿宋_GB2312"/>
                <w:sz w:val="24"/>
              </w:rPr>
              <w:t>2.清洗要认真仔细，清洗后的蔬菜应无泥砂杂质；水产品浸泡时间在15分钟以上；肉禽类应无羽毛、头和内脏。</w:t>
            </w:r>
          </w:p>
          <w:p>
            <w:pPr>
              <w:pStyle w:val="null3"/>
              <w:spacing w:before="105" w:after="105"/>
              <w:jc w:val="both"/>
            </w:pPr>
            <w:r>
              <w:rPr>
                <w:rFonts w:ascii="仿宋_GB2312" w:hAnsi="仿宋_GB2312" w:cs="仿宋_GB2312" w:eastAsia="仿宋_GB2312"/>
                <w:sz w:val="24"/>
              </w:rPr>
              <w:t>3.肉禽类清洗干净后，应先出水（或上浆），冲洗干净后备用。半成品应无污、无血。</w:t>
            </w:r>
          </w:p>
          <w:p>
            <w:pPr>
              <w:pStyle w:val="null3"/>
              <w:spacing w:before="105" w:after="105"/>
              <w:jc w:val="both"/>
            </w:pPr>
            <w:r>
              <w:rPr>
                <w:rFonts w:ascii="仿宋_GB2312" w:hAnsi="仿宋_GB2312" w:cs="仿宋_GB2312" w:eastAsia="仿宋_GB2312"/>
                <w:sz w:val="24"/>
                <w:b/>
              </w:rPr>
              <w:t>（三）放置</w:t>
            </w:r>
          </w:p>
          <w:p>
            <w:pPr>
              <w:pStyle w:val="null3"/>
              <w:spacing w:before="105" w:after="105"/>
              <w:jc w:val="both"/>
            </w:pPr>
            <w:r>
              <w:rPr>
                <w:rFonts w:ascii="仿宋_GB2312" w:hAnsi="仿宋_GB2312" w:cs="仿宋_GB2312" w:eastAsia="仿宋_GB2312"/>
                <w:sz w:val="24"/>
              </w:rPr>
              <w:t>1.清洗干净后的原料应按规定要求使用容器、盛器，做到生熟分开、荤素分开。</w:t>
            </w:r>
          </w:p>
          <w:p>
            <w:pPr>
              <w:pStyle w:val="null3"/>
              <w:spacing w:before="105" w:after="105"/>
              <w:jc w:val="both"/>
            </w:pPr>
            <w:r>
              <w:rPr>
                <w:rFonts w:ascii="仿宋_GB2312" w:hAnsi="仿宋_GB2312" w:cs="仿宋_GB2312" w:eastAsia="仿宋_GB2312"/>
                <w:sz w:val="24"/>
              </w:rPr>
              <w:t>2.清洗干净后的原料应及时送入烹调间，并置于规定的货架。</w:t>
            </w:r>
          </w:p>
          <w:p>
            <w:pPr>
              <w:pStyle w:val="null3"/>
              <w:spacing w:before="105" w:after="105"/>
              <w:jc w:val="both"/>
            </w:pPr>
            <w:r>
              <w:rPr>
                <w:rFonts w:ascii="仿宋_GB2312" w:hAnsi="仿宋_GB2312" w:cs="仿宋_GB2312" w:eastAsia="仿宋_GB2312"/>
                <w:sz w:val="24"/>
                <w:b/>
              </w:rPr>
              <w:t>（四）贮存</w:t>
            </w:r>
          </w:p>
          <w:p>
            <w:pPr>
              <w:pStyle w:val="null3"/>
              <w:spacing w:before="105" w:after="105"/>
              <w:jc w:val="both"/>
            </w:pPr>
            <w:r>
              <w:rPr>
                <w:rFonts w:ascii="仿宋_GB2312" w:hAnsi="仿宋_GB2312" w:cs="仿宋_GB2312" w:eastAsia="仿宋_GB2312"/>
                <w:sz w:val="24"/>
              </w:rPr>
              <w:t>1.分类摆放整齐，通风良好。</w:t>
            </w:r>
          </w:p>
          <w:p>
            <w:pPr>
              <w:pStyle w:val="null3"/>
              <w:spacing w:before="105" w:after="105"/>
              <w:jc w:val="both"/>
            </w:pPr>
            <w:r>
              <w:rPr>
                <w:rFonts w:ascii="仿宋_GB2312" w:hAnsi="仿宋_GB2312" w:cs="仿宋_GB2312" w:eastAsia="仿宋_GB2312"/>
                <w:sz w:val="24"/>
              </w:rPr>
              <w:t>2.生、熟成品、半成品规范贮存。</w:t>
            </w:r>
          </w:p>
          <w:p>
            <w:pPr>
              <w:pStyle w:val="null3"/>
              <w:spacing w:before="105" w:after="105"/>
              <w:jc w:val="both"/>
            </w:pPr>
            <w:r>
              <w:rPr>
                <w:rFonts w:ascii="仿宋_GB2312" w:hAnsi="仿宋_GB2312" w:cs="仿宋_GB2312" w:eastAsia="仿宋_GB2312"/>
                <w:sz w:val="24"/>
              </w:rPr>
              <w:t>3.无“三无”变质、过期食品。</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1.采购变质原料，但未造成后果的扣1000元；</w:t>
            </w:r>
          </w:p>
          <w:p>
            <w:pPr>
              <w:pStyle w:val="null3"/>
              <w:spacing w:before="105" w:after="105"/>
              <w:jc w:val="both"/>
            </w:pPr>
            <w:r>
              <w:rPr>
                <w:rFonts w:ascii="仿宋_GB2312" w:hAnsi="仿宋_GB2312" w:cs="仿宋_GB2312" w:eastAsia="仿宋_GB2312"/>
                <w:sz w:val="24"/>
              </w:rPr>
              <w:t>2.菜墩或洗池混用且生熟、荤素不分的，扣500元；</w:t>
            </w:r>
          </w:p>
          <w:p>
            <w:pPr>
              <w:pStyle w:val="null3"/>
              <w:spacing w:before="105" w:after="105"/>
              <w:jc w:val="both"/>
            </w:pPr>
            <w:r>
              <w:rPr>
                <w:rFonts w:ascii="仿宋_GB2312" w:hAnsi="仿宋_GB2312" w:cs="仿宋_GB2312" w:eastAsia="仿宋_GB2312"/>
                <w:sz w:val="24"/>
              </w:rPr>
              <w:t>3.垃圾积压且未当日清除的，扣200元；</w:t>
            </w:r>
          </w:p>
          <w:p>
            <w:pPr>
              <w:pStyle w:val="null3"/>
              <w:spacing w:before="105" w:after="105"/>
              <w:jc w:val="both"/>
            </w:pPr>
            <w:r>
              <w:rPr>
                <w:rFonts w:ascii="仿宋_GB2312" w:hAnsi="仿宋_GB2312" w:cs="仿宋_GB2312" w:eastAsia="仿宋_GB2312"/>
                <w:sz w:val="24"/>
              </w:rPr>
              <w:t>4.经查发现或有人反映食品不干净的，经监管人员核实，扣200-500元；并对投诉者给予5-10倍的补偿款；</w:t>
            </w:r>
          </w:p>
          <w:p>
            <w:pPr>
              <w:pStyle w:val="null3"/>
              <w:spacing w:before="105" w:after="105"/>
              <w:jc w:val="both"/>
            </w:pPr>
            <w:r>
              <w:rPr>
                <w:rFonts w:ascii="仿宋_GB2312" w:hAnsi="仿宋_GB2312" w:cs="仿宋_GB2312" w:eastAsia="仿宋_GB2312"/>
                <w:sz w:val="24"/>
              </w:rPr>
              <w:t>5.生熟容器、盛器混用、乱放的，扣200-300元；</w:t>
            </w:r>
          </w:p>
          <w:p>
            <w:pPr>
              <w:pStyle w:val="null3"/>
              <w:spacing w:before="105" w:after="105"/>
              <w:jc w:val="both"/>
            </w:pPr>
            <w:r>
              <w:rPr>
                <w:rFonts w:ascii="仿宋_GB2312" w:hAnsi="仿宋_GB2312" w:cs="仿宋_GB2312" w:eastAsia="仿宋_GB2312"/>
                <w:sz w:val="24"/>
              </w:rPr>
              <w:t>6.冰柜生、熟食品混放扣500元；</w:t>
            </w:r>
          </w:p>
          <w:p>
            <w:pPr>
              <w:pStyle w:val="null3"/>
              <w:spacing w:before="105" w:after="105"/>
              <w:jc w:val="both"/>
            </w:pPr>
            <w:r>
              <w:rPr>
                <w:rFonts w:ascii="仿宋_GB2312" w:hAnsi="仿宋_GB2312" w:cs="仿宋_GB2312" w:eastAsia="仿宋_GB2312"/>
                <w:sz w:val="24"/>
              </w:rPr>
              <w:t>7.无索证资料每次扣1000元；索证资料不全经监管人员检查限期整改不到位扣1000元；</w:t>
            </w:r>
          </w:p>
          <w:p>
            <w:pPr>
              <w:pStyle w:val="null3"/>
              <w:spacing w:before="105" w:after="105"/>
              <w:jc w:val="both"/>
            </w:pPr>
            <w:r>
              <w:rPr>
                <w:rFonts w:ascii="仿宋_GB2312" w:hAnsi="仿宋_GB2312" w:cs="仿宋_GB2312" w:eastAsia="仿宋_GB2312"/>
                <w:sz w:val="24"/>
              </w:rPr>
              <w:t>8.经监管人员发现，有“三无”变质、过期食品，所用产品没收并扣1000元/次。</w:t>
            </w:r>
          </w:p>
          <w:p>
            <w:pPr>
              <w:pStyle w:val="null3"/>
              <w:spacing w:before="105" w:after="105"/>
              <w:jc w:val="both"/>
            </w:pPr>
            <w:r>
              <w:rPr>
                <w:rFonts w:ascii="仿宋_GB2312" w:hAnsi="仿宋_GB2312" w:cs="仿宋_GB2312" w:eastAsia="仿宋_GB2312"/>
                <w:sz w:val="24"/>
              </w:rPr>
              <w:t>9.采购明令禁止的食品，没收食品，未造成后果的扣罚5000元；触犯法律的交司法部门解决。</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二、烹调、出菜</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b/>
              </w:rPr>
              <w:t>（一）烹调</w:t>
            </w:r>
          </w:p>
          <w:p>
            <w:pPr>
              <w:pStyle w:val="null3"/>
              <w:spacing w:before="105" w:after="105"/>
              <w:jc w:val="both"/>
            </w:pPr>
            <w:r>
              <w:rPr>
                <w:rFonts w:ascii="仿宋_GB2312" w:hAnsi="仿宋_GB2312" w:cs="仿宋_GB2312" w:eastAsia="仿宋_GB2312"/>
                <w:sz w:val="24"/>
              </w:rPr>
              <w:t>1.烹调时应掌握原料的特性，做到烧熟煮透。</w:t>
            </w:r>
          </w:p>
          <w:p>
            <w:pPr>
              <w:pStyle w:val="null3"/>
              <w:spacing w:before="105" w:after="105"/>
              <w:jc w:val="both"/>
            </w:pPr>
            <w:r>
              <w:rPr>
                <w:rFonts w:ascii="仿宋_GB2312" w:hAnsi="仿宋_GB2312" w:cs="仿宋_GB2312" w:eastAsia="仿宋_GB2312"/>
                <w:sz w:val="24"/>
              </w:rPr>
              <w:t>2.烹调时，不能用手指直接尝味，余下的汤或菜不应倒回锅内。</w:t>
            </w:r>
          </w:p>
          <w:p>
            <w:pPr>
              <w:pStyle w:val="null3"/>
              <w:spacing w:before="105" w:after="105"/>
              <w:jc w:val="both"/>
            </w:pPr>
            <w:r>
              <w:rPr>
                <w:rFonts w:ascii="仿宋_GB2312" w:hAnsi="仿宋_GB2312" w:cs="仿宋_GB2312" w:eastAsia="仿宋_GB2312"/>
                <w:sz w:val="24"/>
              </w:rPr>
              <w:t>3.隔夜荤菜（半成品）须经监管人员检查，允许加工回锅的，必须充分加热，严禁加热不透。</w:t>
            </w:r>
          </w:p>
          <w:p>
            <w:pPr>
              <w:pStyle w:val="null3"/>
              <w:spacing w:before="105" w:after="105"/>
              <w:jc w:val="both"/>
            </w:pPr>
            <w:r>
              <w:rPr>
                <w:rFonts w:ascii="仿宋_GB2312" w:hAnsi="仿宋_GB2312" w:cs="仿宋_GB2312" w:eastAsia="仿宋_GB2312"/>
                <w:sz w:val="24"/>
              </w:rPr>
              <w:t>4.所用厨师须有厨师证，且经验丰富。</w:t>
            </w:r>
          </w:p>
          <w:p>
            <w:pPr>
              <w:pStyle w:val="null3"/>
              <w:spacing w:before="105" w:after="105"/>
              <w:jc w:val="both"/>
            </w:pPr>
            <w:r>
              <w:rPr>
                <w:rFonts w:ascii="仿宋_GB2312" w:hAnsi="仿宋_GB2312" w:cs="仿宋_GB2312" w:eastAsia="仿宋_GB2312"/>
                <w:sz w:val="24"/>
                <w:b/>
              </w:rPr>
              <w:t>（二）出菜</w:t>
            </w:r>
          </w:p>
          <w:p>
            <w:pPr>
              <w:pStyle w:val="null3"/>
              <w:spacing w:before="105" w:after="105"/>
              <w:jc w:val="both"/>
            </w:pPr>
            <w:r>
              <w:rPr>
                <w:rFonts w:ascii="仿宋_GB2312" w:hAnsi="仿宋_GB2312" w:cs="仿宋_GB2312" w:eastAsia="仿宋_GB2312"/>
                <w:sz w:val="24"/>
              </w:rPr>
              <w:t>1.出菜应使用经过严格消毒的熟食容器。</w:t>
            </w:r>
          </w:p>
          <w:p>
            <w:pPr>
              <w:pStyle w:val="null3"/>
              <w:spacing w:before="105" w:after="105"/>
              <w:jc w:val="both"/>
            </w:pPr>
            <w:r>
              <w:rPr>
                <w:rFonts w:ascii="仿宋_GB2312" w:hAnsi="仿宋_GB2312" w:cs="仿宋_GB2312" w:eastAsia="仿宋_GB2312"/>
                <w:sz w:val="24"/>
              </w:rPr>
              <w:t>2.出菜后，熟食应及时送入备菜间，盛有熟食的容器不得叠放。</w:t>
            </w:r>
          </w:p>
          <w:p>
            <w:pPr>
              <w:pStyle w:val="null3"/>
              <w:spacing w:before="105" w:after="105"/>
              <w:jc w:val="both"/>
            </w:pPr>
            <w:r>
              <w:rPr>
                <w:rFonts w:ascii="仿宋_GB2312" w:hAnsi="仿宋_GB2312" w:cs="仿宋_GB2312" w:eastAsia="仿宋_GB2312"/>
                <w:sz w:val="24"/>
              </w:rPr>
              <w:t>3.出菜与销售的时间间隔不得超过2小时。</w:t>
            </w:r>
          </w:p>
          <w:p>
            <w:pPr>
              <w:pStyle w:val="null3"/>
              <w:spacing w:before="105" w:after="105"/>
              <w:jc w:val="both"/>
            </w:pPr>
            <w:r>
              <w:rPr>
                <w:rFonts w:ascii="仿宋_GB2312" w:hAnsi="仿宋_GB2312" w:cs="仿宋_GB2312" w:eastAsia="仿宋_GB2312"/>
                <w:sz w:val="24"/>
                <w:b/>
              </w:rPr>
              <w:t>（三）菜品售卖</w:t>
            </w:r>
          </w:p>
          <w:p>
            <w:pPr>
              <w:pStyle w:val="null3"/>
              <w:spacing w:before="105" w:after="105"/>
              <w:jc w:val="both"/>
            </w:pPr>
            <w:r>
              <w:rPr>
                <w:rFonts w:ascii="仿宋_GB2312" w:hAnsi="仿宋_GB2312" w:cs="仿宋_GB2312" w:eastAsia="仿宋_GB2312"/>
                <w:sz w:val="24"/>
              </w:rPr>
              <w:t>菜品应按合同约定的价格出售，确保种类丰富、分量足够、品质达标。</w:t>
            </w:r>
          </w:p>
          <w:p>
            <w:pPr>
              <w:pStyle w:val="null3"/>
              <w:spacing w:before="105" w:after="105"/>
              <w:jc w:val="both"/>
            </w:pPr>
            <w:r>
              <w:rPr>
                <w:rFonts w:ascii="仿宋_GB2312" w:hAnsi="仿宋_GB2312" w:cs="仿宋_GB2312" w:eastAsia="仿宋_GB2312"/>
                <w:sz w:val="24"/>
                <w:b/>
              </w:rPr>
              <w:t>（四）剩饭剩菜处理</w:t>
            </w:r>
          </w:p>
          <w:p>
            <w:pPr>
              <w:pStyle w:val="null3"/>
              <w:spacing w:before="105" w:after="105"/>
              <w:jc w:val="both"/>
            </w:pPr>
            <w:r>
              <w:rPr>
                <w:rFonts w:ascii="仿宋_GB2312" w:hAnsi="仿宋_GB2312" w:cs="仿宋_GB2312" w:eastAsia="仿宋_GB2312"/>
                <w:sz w:val="24"/>
              </w:rPr>
              <w:t>1.禁止剩饭剩菜二次销售给干部职工。</w:t>
            </w:r>
          </w:p>
          <w:p>
            <w:pPr>
              <w:pStyle w:val="null3"/>
              <w:spacing w:before="105" w:after="105"/>
              <w:jc w:val="both"/>
            </w:pPr>
            <w:r>
              <w:rPr>
                <w:rFonts w:ascii="仿宋_GB2312" w:hAnsi="仿宋_GB2312" w:cs="仿宋_GB2312" w:eastAsia="仿宋_GB2312"/>
                <w:sz w:val="24"/>
              </w:rPr>
              <w:t>2.确属员工内部用餐，要包装后单独存放，必须有明显标志。</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1.隔夜荤菜（半成品）如加热不透，但未造成严重后果，扣1000元；</w:t>
            </w:r>
          </w:p>
          <w:p>
            <w:pPr>
              <w:pStyle w:val="null3"/>
              <w:spacing w:before="105" w:after="105"/>
              <w:jc w:val="both"/>
            </w:pPr>
            <w:r>
              <w:rPr>
                <w:rFonts w:ascii="仿宋_GB2312" w:hAnsi="仿宋_GB2312" w:cs="仿宋_GB2312" w:eastAsia="仿宋_GB2312"/>
                <w:sz w:val="24"/>
              </w:rPr>
              <w:t>2.将变质食品下锅烧煮的扣2000元；</w:t>
            </w:r>
          </w:p>
          <w:p>
            <w:pPr>
              <w:pStyle w:val="null3"/>
              <w:spacing w:before="105" w:after="105"/>
              <w:jc w:val="both"/>
            </w:pPr>
            <w:r>
              <w:rPr>
                <w:rFonts w:ascii="仿宋_GB2312" w:hAnsi="仿宋_GB2312" w:cs="仿宋_GB2312" w:eastAsia="仿宋_GB2312"/>
                <w:sz w:val="24"/>
              </w:rPr>
              <w:t>3.出售食品用手直接接触的，扣100元；用手指直接尝味的，扣200元；</w:t>
            </w:r>
          </w:p>
          <w:p>
            <w:pPr>
              <w:pStyle w:val="null3"/>
              <w:spacing w:before="105" w:after="105"/>
              <w:jc w:val="both"/>
            </w:pPr>
            <w:r>
              <w:rPr>
                <w:rFonts w:ascii="仿宋_GB2312" w:hAnsi="仿宋_GB2312" w:cs="仿宋_GB2312" w:eastAsia="仿宋_GB2312"/>
                <w:sz w:val="24"/>
              </w:rPr>
              <w:t>4.拿未经消毒的熟食容器盛饭菜（或面点）的，扣500元；</w:t>
            </w:r>
          </w:p>
          <w:p>
            <w:pPr>
              <w:pStyle w:val="null3"/>
              <w:spacing w:before="105" w:after="105"/>
              <w:jc w:val="both"/>
            </w:pPr>
            <w:r>
              <w:rPr>
                <w:rFonts w:ascii="仿宋_GB2312" w:hAnsi="仿宋_GB2312" w:cs="仿宋_GB2312" w:eastAsia="仿宋_GB2312"/>
                <w:sz w:val="24"/>
              </w:rPr>
              <w:t>5.加工前，经监管人员检查发现属隔夜熟青菜的扣300元。</w:t>
            </w:r>
          </w:p>
          <w:p>
            <w:pPr>
              <w:pStyle w:val="null3"/>
              <w:spacing w:before="105" w:after="105"/>
              <w:jc w:val="left"/>
            </w:pPr>
            <w:r>
              <w:rPr>
                <w:rFonts w:ascii="仿宋_GB2312" w:hAnsi="仿宋_GB2312" w:cs="仿宋_GB2312" w:eastAsia="仿宋_GB2312"/>
                <w:sz w:val="24"/>
              </w:rPr>
              <w:t>6.将剩饭剩菜二次销售给干部职工的，发现一次扣500元。</w:t>
            </w:r>
          </w:p>
          <w:p>
            <w:pPr>
              <w:pStyle w:val="null3"/>
              <w:spacing w:before="105" w:after="105"/>
              <w:jc w:val="both"/>
            </w:pPr>
            <w:r>
              <w:rPr>
                <w:rFonts w:ascii="仿宋_GB2312" w:hAnsi="仿宋_GB2312" w:cs="仿宋_GB2312" w:eastAsia="仿宋_GB2312"/>
                <w:sz w:val="24"/>
              </w:rPr>
              <w:t>7.菜品种类不达标、分量不足或品质不达标的，发现一次扣500元。</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三、工作场所、炊具盛器</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b/>
              </w:rPr>
              <w:t>（一）工作场所</w:t>
            </w:r>
          </w:p>
          <w:p>
            <w:pPr>
              <w:pStyle w:val="null3"/>
              <w:spacing w:before="105" w:after="105"/>
              <w:jc w:val="both"/>
            </w:pPr>
            <w:r>
              <w:rPr>
                <w:rFonts w:ascii="仿宋_GB2312" w:hAnsi="仿宋_GB2312" w:cs="仿宋_GB2312" w:eastAsia="仿宋_GB2312"/>
                <w:sz w:val="24"/>
              </w:rPr>
              <w:t>1.各加工岗位工作结束后，应及时做好地面、灶台、操作台和工具的清洗、洗刷，锅台灶面应做到无积水、无杂物、下水沟畅通，无堵塞现象，保持工作场所清洁卫生。每月对用餐区及餐桌使用消毒溶剂进行消毒清理。</w:t>
            </w:r>
          </w:p>
          <w:p>
            <w:pPr>
              <w:pStyle w:val="null3"/>
              <w:spacing w:before="105" w:after="105"/>
              <w:jc w:val="both"/>
            </w:pPr>
            <w:r>
              <w:rPr>
                <w:rFonts w:ascii="仿宋_GB2312" w:hAnsi="仿宋_GB2312" w:cs="仿宋_GB2312" w:eastAsia="仿宋_GB2312"/>
                <w:sz w:val="24"/>
              </w:rPr>
              <w:t>2.门窗、玻璃、墙壁、瓷砖以及出售窗口应做到无积灰、无油垢、无蜘蛛网、无食物残渣。</w:t>
            </w:r>
          </w:p>
          <w:p>
            <w:pPr>
              <w:pStyle w:val="null3"/>
              <w:spacing w:before="105" w:after="105"/>
              <w:jc w:val="both"/>
            </w:pPr>
            <w:r>
              <w:rPr>
                <w:rFonts w:ascii="仿宋_GB2312" w:hAnsi="仿宋_GB2312" w:cs="仿宋_GB2312" w:eastAsia="仿宋_GB2312"/>
                <w:sz w:val="24"/>
              </w:rPr>
              <w:t>3.仓库干燥通风，物品摆放整齐，主食物品离地、离墙存放，副食物品存放于货架上。</w:t>
            </w:r>
          </w:p>
          <w:p>
            <w:pPr>
              <w:pStyle w:val="null3"/>
              <w:spacing w:before="105" w:after="105"/>
              <w:jc w:val="both"/>
            </w:pPr>
            <w:r>
              <w:rPr>
                <w:rFonts w:ascii="仿宋_GB2312" w:hAnsi="仿宋_GB2312" w:cs="仿宋_GB2312" w:eastAsia="仿宋_GB2312"/>
                <w:sz w:val="24"/>
              </w:rPr>
              <w:t>4.工作结束后，及时关闭水、电、蒸汽、煤气源，关闭门窗。IC卡窗口机用后及时关闭。</w:t>
            </w:r>
          </w:p>
          <w:p>
            <w:pPr>
              <w:pStyle w:val="null3"/>
              <w:spacing w:before="105" w:after="105"/>
              <w:jc w:val="both"/>
            </w:pPr>
            <w:r>
              <w:rPr>
                <w:rFonts w:ascii="仿宋_GB2312" w:hAnsi="仿宋_GB2312" w:cs="仿宋_GB2312" w:eastAsia="仿宋_GB2312"/>
                <w:sz w:val="24"/>
              </w:rPr>
              <w:t>5.添置各种设备设施必须经后勤管理人员同意，严禁私拉乱接。</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1.加工结束后，工作场所未及时清洗，或清洗草率的，扣100-200元；</w:t>
            </w:r>
          </w:p>
          <w:p>
            <w:pPr>
              <w:pStyle w:val="null3"/>
              <w:spacing w:before="105" w:after="105"/>
              <w:jc w:val="both"/>
            </w:pPr>
            <w:r>
              <w:rPr>
                <w:rFonts w:ascii="仿宋_GB2312" w:hAnsi="仿宋_GB2312" w:cs="仿宋_GB2312" w:eastAsia="仿宋_GB2312"/>
                <w:sz w:val="24"/>
              </w:rPr>
              <w:t>2.在上级有关部门卫生检查中存在严重问题的，扣500-2000元；</w:t>
            </w:r>
          </w:p>
          <w:p>
            <w:pPr>
              <w:pStyle w:val="null3"/>
              <w:spacing w:before="105" w:after="105"/>
              <w:jc w:val="both"/>
            </w:pPr>
            <w:r>
              <w:rPr>
                <w:rFonts w:ascii="仿宋_GB2312" w:hAnsi="仿宋_GB2312" w:cs="仿宋_GB2312" w:eastAsia="仿宋_GB2312"/>
                <w:sz w:val="24"/>
              </w:rPr>
              <w:t>3.盛器乱扔且影响整体的，扣200元；</w:t>
            </w:r>
          </w:p>
          <w:p>
            <w:pPr>
              <w:pStyle w:val="null3"/>
              <w:spacing w:before="105" w:after="105"/>
              <w:jc w:val="both"/>
            </w:pPr>
            <w:r>
              <w:rPr>
                <w:rFonts w:ascii="仿宋_GB2312" w:hAnsi="仿宋_GB2312" w:cs="仿宋_GB2312" w:eastAsia="仿宋_GB2312"/>
                <w:sz w:val="24"/>
              </w:rPr>
              <w:t>4.炊事机械设备用后未及时清洗干净的，扣100元；</w:t>
            </w:r>
          </w:p>
          <w:p>
            <w:pPr>
              <w:pStyle w:val="null3"/>
              <w:spacing w:before="105" w:after="105"/>
              <w:jc w:val="both"/>
            </w:pPr>
            <w:r>
              <w:rPr>
                <w:rFonts w:ascii="仿宋_GB2312" w:hAnsi="仿宋_GB2312" w:cs="仿宋_GB2312" w:eastAsia="仿宋_GB2312"/>
                <w:sz w:val="24"/>
              </w:rPr>
              <w:t>5.调料车及冰箱内杂乱无章的，扣100元。</w:t>
            </w:r>
          </w:p>
          <w:p>
            <w:pPr>
              <w:pStyle w:val="null3"/>
              <w:spacing w:before="105" w:after="105"/>
              <w:jc w:val="both"/>
            </w:pPr>
            <w:r>
              <w:rPr>
                <w:rFonts w:ascii="仿宋_GB2312" w:hAnsi="仿宋_GB2312" w:cs="仿宋_GB2312" w:eastAsia="仿宋_GB2312"/>
                <w:sz w:val="24"/>
              </w:rPr>
              <w:t>6.仓库物品摆放混乱，不符合规范的，扣100-500元。</w:t>
            </w:r>
          </w:p>
          <w:p>
            <w:pPr>
              <w:pStyle w:val="null3"/>
              <w:spacing w:before="105" w:after="105"/>
              <w:jc w:val="both"/>
            </w:pPr>
            <w:r>
              <w:rPr>
                <w:rFonts w:ascii="仿宋_GB2312" w:hAnsi="仿宋_GB2312" w:cs="仿宋_GB2312" w:eastAsia="仿宋_GB2312"/>
                <w:sz w:val="24"/>
              </w:rPr>
              <w:t>7.工作结束后发现有长明灯、长流水、门窗未关闭的，扣500元；未及时关闭水电、煤气源的，扣500元；</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b/>
              </w:rPr>
              <w:t>（二）炊具盛器</w:t>
            </w:r>
          </w:p>
          <w:p>
            <w:pPr>
              <w:pStyle w:val="null3"/>
              <w:spacing w:before="105" w:after="105"/>
              <w:jc w:val="both"/>
            </w:pPr>
            <w:r>
              <w:rPr>
                <w:rFonts w:ascii="仿宋_GB2312" w:hAnsi="仿宋_GB2312" w:cs="仿宋_GB2312" w:eastAsia="仿宋_GB2312"/>
                <w:sz w:val="24"/>
              </w:rPr>
              <w:t>1.各种工具、容器、盛器使用后应洗刷干净存放货架，砧板洗刷揩干后竖立存放；抹布经常清洗，用后晾干；容器、盛器应生熟、荤素分开使用。</w:t>
            </w:r>
          </w:p>
          <w:p>
            <w:pPr>
              <w:pStyle w:val="null3"/>
              <w:spacing w:before="105" w:after="105"/>
              <w:jc w:val="both"/>
            </w:pPr>
            <w:r>
              <w:rPr>
                <w:rFonts w:ascii="仿宋_GB2312" w:hAnsi="仿宋_GB2312" w:cs="仿宋_GB2312" w:eastAsia="仿宋_GB2312"/>
                <w:sz w:val="24"/>
              </w:rPr>
              <w:t>2.冰箱、烘箱、绞肉机、切片机和面机等设备，每次用后应及时清洗干净，无残留物。</w:t>
            </w:r>
          </w:p>
        </w:tc>
        <w:tc>
          <w:tcPr>
            <w:tcW w:type="dxa" w:w="3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8.违反有关规定，经教育态度恶劣，仍屡教不改者进行清退。</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四、洗消、灭杀</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b/>
              </w:rPr>
              <w:t>（一）洗消</w:t>
            </w:r>
          </w:p>
          <w:p>
            <w:pPr>
              <w:pStyle w:val="null3"/>
              <w:spacing w:before="105" w:after="105"/>
              <w:jc w:val="both"/>
            </w:pPr>
            <w:r>
              <w:rPr>
                <w:rFonts w:ascii="仿宋_GB2312" w:hAnsi="仿宋_GB2312" w:cs="仿宋_GB2312" w:eastAsia="仿宋_GB2312"/>
                <w:sz w:val="24"/>
              </w:rPr>
              <w:t>1.每餐使用过的容器具应落实专人洗刷、消毒。熟食容器具一般为每天消毒一次；生食容器具每周不得少于两次。但加工熟食（含面点）时，工具、容器具用前要严格消毒。</w:t>
            </w:r>
          </w:p>
          <w:p>
            <w:pPr>
              <w:pStyle w:val="null3"/>
              <w:spacing w:before="105" w:after="105"/>
              <w:jc w:val="both"/>
            </w:pPr>
            <w:r>
              <w:rPr>
                <w:rFonts w:ascii="仿宋_GB2312" w:hAnsi="仿宋_GB2312" w:cs="仿宋_GB2312" w:eastAsia="仿宋_GB2312"/>
                <w:sz w:val="24"/>
              </w:rPr>
              <w:t>2.洗刷消毒好的容器具应及时存放在保洁间内。</w:t>
            </w:r>
          </w:p>
          <w:p>
            <w:pPr>
              <w:pStyle w:val="null3"/>
              <w:spacing w:before="105" w:after="105"/>
              <w:jc w:val="both"/>
            </w:pPr>
            <w:r>
              <w:rPr>
                <w:rFonts w:ascii="仿宋_GB2312" w:hAnsi="仿宋_GB2312" w:cs="仿宋_GB2312" w:eastAsia="仿宋_GB2312"/>
                <w:sz w:val="24"/>
              </w:rPr>
              <w:t>3.消毒溶剂的配制由专人负责。</w:t>
            </w:r>
          </w:p>
          <w:p>
            <w:pPr>
              <w:pStyle w:val="null3"/>
              <w:spacing w:before="105" w:after="105"/>
              <w:jc w:val="both"/>
            </w:pPr>
            <w:r>
              <w:rPr>
                <w:rFonts w:ascii="仿宋_GB2312" w:hAnsi="仿宋_GB2312" w:cs="仿宋_GB2312" w:eastAsia="仿宋_GB2312"/>
                <w:sz w:val="24"/>
              </w:rPr>
              <w:t>4.消毒灭菌灯由专人负责，定时开关。</w:t>
            </w:r>
          </w:p>
          <w:p>
            <w:pPr>
              <w:pStyle w:val="null3"/>
              <w:spacing w:before="105" w:after="105"/>
              <w:jc w:val="both"/>
            </w:pPr>
            <w:r>
              <w:rPr>
                <w:rFonts w:ascii="仿宋_GB2312" w:hAnsi="仿宋_GB2312" w:cs="仿宋_GB2312" w:eastAsia="仿宋_GB2312"/>
                <w:sz w:val="24"/>
              </w:rPr>
              <w:t>5.按规定清洗、消毒抹布。</w:t>
            </w:r>
          </w:p>
          <w:p>
            <w:pPr>
              <w:pStyle w:val="null3"/>
              <w:spacing w:before="105" w:after="105"/>
              <w:jc w:val="both"/>
            </w:pPr>
            <w:r>
              <w:rPr>
                <w:rFonts w:ascii="仿宋_GB2312" w:hAnsi="仿宋_GB2312" w:cs="仿宋_GB2312" w:eastAsia="仿宋_GB2312"/>
                <w:sz w:val="24"/>
              </w:rPr>
              <w:t>6.免费汤碗要及时消毒，设专人看管。</w:t>
            </w:r>
          </w:p>
          <w:p>
            <w:pPr>
              <w:pStyle w:val="null3"/>
              <w:spacing w:before="105" w:after="105"/>
              <w:jc w:val="both"/>
            </w:pPr>
            <w:r>
              <w:rPr>
                <w:rFonts w:ascii="仿宋_GB2312" w:hAnsi="仿宋_GB2312" w:cs="仿宋_GB2312" w:eastAsia="仿宋_GB2312"/>
                <w:sz w:val="24"/>
                <w:b/>
              </w:rPr>
              <w:t>（二）灭杀</w:t>
            </w:r>
          </w:p>
          <w:p>
            <w:pPr>
              <w:pStyle w:val="null3"/>
              <w:spacing w:before="105" w:after="105"/>
              <w:jc w:val="both"/>
            </w:pPr>
            <w:r>
              <w:rPr>
                <w:rFonts w:ascii="仿宋_GB2312" w:hAnsi="仿宋_GB2312" w:cs="仿宋_GB2312" w:eastAsia="仿宋_GB2312"/>
                <w:sz w:val="24"/>
              </w:rPr>
              <w:t>1.灭杀鼠、虫、蝇及蟑螂由专人进行人工灭杀。</w:t>
            </w:r>
          </w:p>
          <w:p>
            <w:pPr>
              <w:pStyle w:val="null3"/>
              <w:spacing w:before="105" w:after="105"/>
              <w:jc w:val="both"/>
            </w:pPr>
            <w:r>
              <w:rPr>
                <w:rFonts w:ascii="仿宋_GB2312" w:hAnsi="仿宋_GB2312" w:cs="仿宋_GB2312" w:eastAsia="仿宋_GB2312"/>
                <w:sz w:val="24"/>
              </w:rPr>
              <w:t>2.任何个人不得将灭杀药物私自带入操作场所或货橱内或与食品混放。</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1.所用的工具、容器、餐具未及时清洗干净或未消毒的，扣500元；</w:t>
            </w:r>
          </w:p>
          <w:p>
            <w:pPr>
              <w:pStyle w:val="null3"/>
              <w:spacing w:before="105" w:after="105"/>
              <w:jc w:val="both"/>
            </w:pPr>
            <w:r>
              <w:rPr>
                <w:rFonts w:ascii="仿宋_GB2312" w:hAnsi="仿宋_GB2312" w:cs="仿宋_GB2312" w:eastAsia="仿宋_GB2312"/>
                <w:sz w:val="24"/>
              </w:rPr>
              <w:t>2.抹布未按规定清洗、消毒的，扣300元；</w:t>
            </w:r>
          </w:p>
          <w:p>
            <w:pPr>
              <w:pStyle w:val="null3"/>
              <w:spacing w:before="105" w:after="105"/>
              <w:jc w:val="both"/>
            </w:pPr>
            <w:r>
              <w:rPr>
                <w:rFonts w:ascii="仿宋_GB2312" w:hAnsi="仿宋_GB2312" w:cs="仿宋_GB2312" w:eastAsia="仿宋_GB2312"/>
                <w:sz w:val="24"/>
              </w:rPr>
              <w:t>3.未按规定开关灭菌灯的，扣200元／次；</w:t>
            </w:r>
          </w:p>
          <w:p>
            <w:pPr>
              <w:pStyle w:val="null3"/>
              <w:spacing w:before="105" w:after="105"/>
              <w:jc w:val="both"/>
            </w:pPr>
            <w:r>
              <w:rPr>
                <w:rFonts w:ascii="仿宋_GB2312" w:hAnsi="仿宋_GB2312" w:cs="仿宋_GB2312" w:eastAsia="仿宋_GB2312"/>
                <w:sz w:val="24"/>
              </w:rPr>
              <w:t>4.私自夹藏灭杀药物的，扣1000元；</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五、个人卫生及行为规范</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1.食堂、小吃店工作人员应做到勤洗手、勤剪指甲、勤理发洗澡、勤换洗工作服、帽。不吸烟、不随地吐痰、不乱丢废弃物。</w:t>
            </w:r>
          </w:p>
          <w:p>
            <w:pPr>
              <w:pStyle w:val="null3"/>
              <w:spacing w:before="105" w:after="105"/>
              <w:jc w:val="both"/>
            </w:pPr>
            <w:r>
              <w:rPr>
                <w:rFonts w:ascii="仿宋_GB2312" w:hAnsi="仿宋_GB2312" w:cs="仿宋_GB2312" w:eastAsia="仿宋_GB2312"/>
                <w:sz w:val="24"/>
              </w:rPr>
              <w:t>2.操作食品前和大小便后，应洗手消毒，不得穿戴工作服、帽进入厕所。</w:t>
            </w:r>
          </w:p>
          <w:p>
            <w:pPr>
              <w:pStyle w:val="null3"/>
              <w:spacing w:before="105" w:after="105"/>
              <w:jc w:val="both"/>
            </w:pPr>
            <w:r>
              <w:rPr>
                <w:rFonts w:ascii="仿宋_GB2312" w:hAnsi="仿宋_GB2312" w:cs="仿宋_GB2312" w:eastAsia="仿宋_GB2312"/>
                <w:sz w:val="24"/>
              </w:rPr>
              <w:t>3.操作食品时，不挖鼻孔、掏耳朵、不得对着食品打喷嚏。</w:t>
            </w:r>
          </w:p>
          <w:p>
            <w:pPr>
              <w:pStyle w:val="null3"/>
              <w:spacing w:before="105" w:after="105"/>
              <w:jc w:val="both"/>
            </w:pPr>
            <w:r>
              <w:rPr>
                <w:rFonts w:ascii="仿宋_GB2312" w:hAnsi="仿宋_GB2312" w:cs="仿宋_GB2312" w:eastAsia="仿宋_GB2312"/>
                <w:sz w:val="24"/>
              </w:rPr>
              <w:t>4.上窗口必须穿戴清洁卫生的工作服、帽。出售食品时，不得用手直接接触熟食品。</w:t>
            </w:r>
          </w:p>
          <w:p>
            <w:pPr>
              <w:pStyle w:val="null3"/>
              <w:spacing w:before="105" w:after="105"/>
              <w:jc w:val="both"/>
            </w:pPr>
            <w:r>
              <w:rPr>
                <w:rFonts w:ascii="仿宋_GB2312" w:hAnsi="仿宋_GB2312" w:cs="仿宋_GB2312" w:eastAsia="仿宋_GB2312"/>
                <w:sz w:val="24"/>
              </w:rPr>
              <w:t>5.不得用脏抹布或拖把在窗台、保温台上做卫生。</w:t>
            </w:r>
          </w:p>
          <w:p>
            <w:pPr>
              <w:pStyle w:val="null3"/>
              <w:spacing w:before="105" w:after="105"/>
              <w:jc w:val="both"/>
            </w:pPr>
            <w:r>
              <w:rPr>
                <w:rFonts w:ascii="仿宋_GB2312" w:hAnsi="仿宋_GB2312" w:cs="仿宋_GB2312" w:eastAsia="仿宋_GB2312"/>
                <w:sz w:val="24"/>
              </w:rPr>
              <w:t>6.按时参加食品卫生及安全会议。</w:t>
            </w:r>
          </w:p>
          <w:p>
            <w:pPr>
              <w:pStyle w:val="null3"/>
              <w:spacing w:before="105" w:after="105"/>
              <w:jc w:val="both"/>
            </w:pPr>
            <w:r>
              <w:rPr>
                <w:rFonts w:ascii="仿宋_GB2312" w:hAnsi="仿宋_GB2312" w:cs="仿宋_GB2312" w:eastAsia="仿宋_GB2312"/>
                <w:sz w:val="24"/>
              </w:rPr>
              <w:t>7.各餐厅之间、餐厅与消费者之间发生矛盾时，应及时与食堂管理员反映，妥善处理。</w:t>
            </w:r>
          </w:p>
          <w:p>
            <w:pPr>
              <w:pStyle w:val="null3"/>
              <w:spacing w:before="105" w:after="105"/>
              <w:jc w:val="both"/>
            </w:pPr>
            <w:r>
              <w:rPr>
                <w:rFonts w:ascii="仿宋_GB2312" w:hAnsi="仿宋_GB2312" w:cs="仿宋_GB2312" w:eastAsia="仿宋_GB2312"/>
                <w:sz w:val="24"/>
              </w:rPr>
              <w:t>8、持证上岗服务。</w:t>
            </w:r>
          </w:p>
          <w:p>
            <w:pPr>
              <w:pStyle w:val="null3"/>
              <w:spacing w:before="105" w:after="105"/>
              <w:jc w:val="both"/>
            </w:pPr>
            <w:r>
              <w:rPr>
                <w:rFonts w:ascii="仿宋_GB2312" w:hAnsi="仿宋_GB2312" w:cs="仿宋_GB2312" w:eastAsia="仿宋_GB2312"/>
                <w:sz w:val="24"/>
              </w:rPr>
              <w:t>9、实行刷卡消费。</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1.在操作间、备餐间抽烟的，扣200元／次；</w:t>
            </w:r>
          </w:p>
          <w:p>
            <w:pPr>
              <w:pStyle w:val="null3"/>
              <w:spacing w:before="105" w:after="105"/>
              <w:jc w:val="both"/>
            </w:pPr>
            <w:r>
              <w:rPr>
                <w:rFonts w:ascii="仿宋_GB2312" w:hAnsi="仿宋_GB2312" w:cs="仿宋_GB2312" w:eastAsia="仿宋_GB2312"/>
                <w:sz w:val="24"/>
              </w:rPr>
              <w:t>2.穿戴工作服、帽进入厕所的，扣100元／次；</w:t>
            </w:r>
          </w:p>
          <w:p>
            <w:pPr>
              <w:pStyle w:val="null3"/>
              <w:spacing w:before="105" w:after="105"/>
              <w:jc w:val="both"/>
            </w:pPr>
            <w:r>
              <w:rPr>
                <w:rFonts w:ascii="仿宋_GB2312" w:hAnsi="仿宋_GB2312" w:cs="仿宋_GB2312" w:eastAsia="仿宋_GB2312"/>
                <w:sz w:val="24"/>
              </w:rPr>
              <w:t>3.窗口服务穿戴不齐的扣100元；</w:t>
            </w:r>
          </w:p>
          <w:p>
            <w:pPr>
              <w:pStyle w:val="null3"/>
              <w:spacing w:before="105" w:after="105"/>
              <w:jc w:val="both"/>
            </w:pPr>
            <w:r>
              <w:rPr>
                <w:rFonts w:ascii="仿宋_GB2312" w:hAnsi="仿宋_GB2312" w:cs="仿宋_GB2312" w:eastAsia="仿宋_GB2312"/>
                <w:sz w:val="24"/>
              </w:rPr>
              <w:t>4.穿拖鞋进入工作间的扣100元。</w:t>
            </w:r>
          </w:p>
          <w:p>
            <w:pPr>
              <w:pStyle w:val="null3"/>
              <w:spacing w:before="105" w:after="105"/>
              <w:jc w:val="both"/>
            </w:pPr>
            <w:r>
              <w:rPr>
                <w:rFonts w:ascii="仿宋_GB2312" w:hAnsi="仿宋_GB2312" w:cs="仿宋_GB2312" w:eastAsia="仿宋_GB2312"/>
                <w:sz w:val="24"/>
              </w:rPr>
              <w:t>5、在备餐间售菜未带口罩的，扣100元；</w:t>
            </w:r>
          </w:p>
          <w:p>
            <w:pPr>
              <w:pStyle w:val="null3"/>
              <w:spacing w:before="105" w:after="105"/>
              <w:jc w:val="both"/>
            </w:pPr>
            <w:r>
              <w:rPr>
                <w:rFonts w:ascii="仿宋_GB2312" w:hAnsi="仿宋_GB2312" w:cs="仿宋_GB2312" w:eastAsia="仿宋_GB2312"/>
                <w:sz w:val="24"/>
              </w:rPr>
              <w:t>6.发生与干部职工争吵、服务态度恶劣，造成影响的扣500-1000元；</w:t>
            </w:r>
          </w:p>
          <w:p>
            <w:pPr>
              <w:pStyle w:val="null3"/>
              <w:spacing w:before="105" w:after="105"/>
              <w:jc w:val="both"/>
            </w:pPr>
            <w:r>
              <w:rPr>
                <w:rFonts w:ascii="仿宋_GB2312" w:hAnsi="仿宋_GB2312" w:cs="仿宋_GB2312" w:eastAsia="仿宋_GB2312"/>
                <w:sz w:val="24"/>
              </w:rPr>
              <w:t>7.无健康证而从事食堂工作的，扣3000元；</w:t>
            </w:r>
          </w:p>
          <w:p>
            <w:pPr>
              <w:pStyle w:val="null3"/>
              <w:spacing w:before="105" w:after="105"/>
              <w:jc w:val="both"/>
            </w:pPr>
            <w:r>
              <w:rPr>
                <w:rFonts w:ascii="仿宋_GB2312" w:hAnsi="仿宋_GB2312" w:cs="仿宋_GB2312" w:eastAsia="仿宋_GB2312"/>
                <w:sz w:val="24"/>
              </w:rPr>
              <w:t>8.在工作台上放置杂物的，扣200元；</w:t>
            </w:r>
          </w:p>
          <w:p>
            <w:pPr>
              <w:pStyle w:val="null3"/>
              <w:spacing w:before="105" w:after="105"/>
              <w:jc w:val="both"/>
            </w:pPr>
            <w:r>
              <w:rPr>
                <w:rFonts w:ascii="仿宋_GB2312" w:hAnsi="仿宋_GB2312" w:cs="仿宋_GB2312" w:eastAsia="仿宋_GB2312"/>
                <w:sz w:val="24"/>
              </w:rPr>
              <w:t>9.未经批准无故缺席会议，每次扣500元；</w:t>
            </w:r>
          </w:p>
          <w:p>
            <w:pPr>
              <w:pStyle w:val="null3"/>
              <w:spacing w:before="105" w:after="105"/>
              <w:jc w:val="both"/>
            </w:pPr>
            <w:r>
              <w:rPr>
                <w:rFonts w:ascii="仿宋_GB2312" w:hAnsi="仿宋_GB2312" w:cs="仿宋_GB2312" w:eastAsia="仿宋_GB2312"/>
                <w:sz w:val="24"/>
              </w:rPr>
              <w:t>10.消费收取现金的扣500元/次；</w:t>
            </w:r>
          </w:p>
          <w:p>
            <w:pPr>
              <w:pStyle w:val="null3"/>
              <w:spacing w:before="105" w:after="105"/>
              <w:jc w:val="left"/>
            </w:pPr>
            <w:r>
              <w:rPr>
                <w:rFonts w:ascii="仿宋_GB2312" w:hAnsi="仿宋_GB2312" w:cs="仿宋_GB2312" w:eastAsia="仿宋_GB2312"/>
                <w:sz w:val="24"/>
              </w:rPr>
              <w:t>11.服务意识薄弱，工作态度敷衍，不配合甲方管理的，扣1000元/次；</w:t>
            </w:r>
          </w:p>
          <w:p>
            <w:pPr>
              <w:pStyle w:val="null3"/>
              <w:spacing w:before="105" w:after="105"/>
              <w:jc w:val="both"/>
            </w:pPr>
            <w:r>
              <w:rPr>
                <w:rFonts w:ascii="仿宋_GB2312" w:hAnsi="仿宋_GB2312" w:cs="仿宋_GB2312" w:eastAsia="仿宋_GB2312"/>
                <w:sz w:val="24"/>
              </w:rPr>
              <w:t>12.被干部职工投诉，经查证属实的，扣1000元/次；</w:t>
            </w:r>
          </w:p>
          <w:p>
            <w:pPr>
              <w:pStyle w:val="null3"/>
              <w:spacing w:before="105" w:after="105"/>
              <w:jc w:val="left"/>
            </w:pPr>
            <w:r>
              <w:rPr>
                <w:rFonts w:ascii="仿宋_GB2312" w:hAnsi="仿宋_GB2312" w:cs="仿宋_GB2312" w:eastAsia="仿宋_GB2312"/>
                <w:sz w:val="24"/>
              </w:rPr>
              <w:t>13.对甲方检查发现的问题，不积极配合整改的，扣1000元/次。</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六、环境卫生</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经常清洗、保洁</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经局机关人员检查卫生不合格者，扣</w:t>
            </w:r>
            <w:r>
              <w:rPr>
                <w:rFonts w:ascii="仿宋_GB2312" w:hAnsi="仿宋_GB2312" w:cs="仿宋_GB2312" w:eastAsia="仿宋_GB2312"/>
                <w:sz w:val="24"/>
              </w:rPr>
              <w:t>500元/次；整改不合格者提出警告，并扣1000元；三次警告后停业整顿。</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七、小卖部</w:t>
            </w:r>
          </w:p>
        </w:tc>
      </w:tr>
      <w:tr>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供应商应在每个工作日的中晚餐时间开放小卖部。小卖部以牛奶、粮油副食、烘焙糕点以及特色农林产品经营为主。出售物品的价格不高于同城大型网上超市（如京东到家、朴朴、永辉生活等）同产品价格。产品如有标示保质期的，在出售时保质期剩余时间应在三分之一以上。</w:t>
            </w:r>
          </w:p>
        </w:tc>
        <w:tc>
          <w:tcPr>
            <w:tcW w:type="dxa" w:w="3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1.小卖部未按时开放的，发现一次扣500元。</w:t>
            </w:r>
          </w:p>
          <w:p>
            <w:pPr>
              <w:pStyle w:val="null3"/>
              <w:spacing w:before="105" w:after="105"/>
              <w:jc w:val="both"/>
            </w:pPr>
            <w:r>
              <w:rPr>
                <w:rFonts w:ascii="仿宋_GB2312" w:hAnsi="仿宋_GB2312" w:cs="仿宋_GB2312" w:eastAsia="仿宋_GB2312"/>
                <w:sz w:val="24"/>
              </w:rPr>
              <w:t>2.出售物品的价格超过同城大型网上超市（如京东到家、朴朴、永辉生活等）同产品价格的，发现一次扣500元。</w:t>
            </w:r>
          </w:p>
          <w:p>
            <w:pPr>
              <w:pStyle w:val="null3"/>
              <w:spacing w:before="105" w:after="105"/>
              <w:jc w:val="both"/>
            </w:pPr>
            <w:r>
              <w:rPr>
                <w:rFonts w:ascii="仿宋_GB2312" w:hAnsi="仿宋_GB2312" w:cs="仿宋_GB2312" w:eastAsia="仿宋_GB2312"/>
                <w:sz w:val="24"/>
              </w:rPr>
              <w:t>3.产品保质期剩余时间少于三分之一仍在售卖的，发现一次扣500元。</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[350001]FJXR[GK]2025001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机关食堂劳务承包</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1(机关食堂劳务承包)</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机关食堂劳务承包</w:t>
            </w:r>
          </w:p>
        </w:tc>
        <w:tc>
          <w:tcPr>
            <w:tcW w:type="dxa" w:w="1661"/>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[350001]FJXR[GK]2025001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机关食堂劳务承包</w:t>
      </w:r>
    </w:p>
    <w:p>
      <w:pPr>
        <w:pStyle w:val="null3"/>
        <w:jc w:val="left"/>
      </w:pPr>
      <w:r>
        <w:rPr>
          <w:rFonts w:ascii="仿宋_GB2312" w:hAnsi="仿宋_GB2312" w:cs="仿宋_GB2312" w:eastAsia="仿宋_GB2312"/>
        </w:rPr>
        <w:t>采购包：</w:t>
      </w:r>
      <w:r>
        <w:rPr>
          <w:rFonts w:ascii="仿宋_GB2312" w:hAnsi="仿宋_GB2312" w:cs="仿宋_GB2312" w:eastAsia="仿宋_GB2312"/>
        </w:rPr>
        <w:t>机关食堂劳务承包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机关食堂劳务承包</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机关食堂劳务承包</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